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187D5" w14:textId="77777777" w:rsidR="00124DAE" w:rsidRPr="00057CA7" w:rsidRDefault="00124DAE" w:rsidP="00124DAE">
      <w:pPr>
        <w:autoSpaceDE w:val="0"/>
        <w:autoSpaceDN w:val="0"/>
        <w:adjustRightInd w:val="0"/>
        <w:spacing w:after="0" w:line="240" w:lineRule="auto"/>
        <w:jc w:val="center"/>
        <w:rPr>
          <w:rFonts w:ascii="Verdana" w:hAnsi="Verdana" w:cs="Verdana,Bold"/>
          <w:color w:val="000000"/>
          <w:sz w:val="20"/>
          <w:szCs w:val="20"/>
        </w:rPr>
      </w:pPr>
      <w:bookmarkStart w:id="0" w:name="_Hlk201752137"/>
      <w:r w:rsidRPr="00057CA7">
        <w:rPr>
          <w:rFonts w:ascii="Verdana" w:hAnsi="Verdana" w:cs="Verdana,Bold"/>
          <w:color w:val="000000"/>
          <w:sz w:val="20"/>
          <w:szCs w:val="20"/>
        </w:rPr>
        <w:t>GENERALNA DYREKCJA DRÓG KRAJOWYCH I AUTOSTRAD</w:t>
      </w:r>
    </w:p>
    <w:p w14:paraId="16A4E98C" w14:textId="11232E88" w:rsidR="00124DAE" w:rsidRPr="00057CA7" w:rsidRDefault="00124DAE" w:rsidP="00124DAE">
      <w:pPr>
        <w:autoSpaceDE w:val="0"/>
        <w:autoSpaceDN w:val="0"/>
        <w:adjustRightInd w:val="0"/>
        <w:spacing w:after="0" w:line="240" w:lineRule="auto"/>
        <w:jc w:val="center"/>
        <w:rPr>
          <w:rFonts w:ascii="Verdana" w:hAnsi="Verdana" w:cs="Verdana,Bold"/>
          <w:color w:val="000000"/>
          <w:sz w:val="20"/>
          <w:szCs w:val="20"/>
        </w:rPr>
      </w:pPr>
      <w:r w:rsidRPr="00057CA7">
        <w:rPr>
          <w:rFonts w:ascii="Verdana" w:hAnsi="Verdana" w:cs="Verdana,Bold"/>
          <w:color w:val="000000"/>
          <w:sz w:val="20"/>
          <w:szCs w:val="20"/>
        </w:rPr>
        <w:t>ODDZIAŁ WE WROCŁAWIU</w:t>
      </w:r>
      <w:r w:rsidR="00692348" w:rsidRPr="00057CA7">
        <w:rPr>
          <w:rFonts w:ascii="Verdana" w:hAnsi="Verdana" w:cs="Verdana,Bold"/>
          <w:color w:val="000000"/>
          <w:sz w:val="20"/>
          <w:szCs w:val="20"/>
        </w:rPr>
        <w:t xml:space="preserve"> REJON W OLEŚNICY</w:t>
      </w:r>
    </w:p>
    <w:p w14:paraId="0F573933" w14:textId="203A1CBE" w:rsidR="00124DAE" w:rsidRDefault="00124DAE" w:rsidP="00124DAE">
      <w:pPr>
        <w:autoSpaceDE w:val="0"/>
        <w:autoSpaceDN w:val="0"/>
        <w:adjustRightInd w:val="0"/>
        <w:spacing w:after="0" w:line="240" w:lineRule="auto"/>
        <w:jc w:val="center"/>
        <w:rPr>
          <w:rFonts w:ascii="Verdana" w:hAnsi="Verdana" w:cs="Verdana,Bold"/>
          <w:b/>
          <w:bCs/>
          <w:color w:val="000000"/>
          <w:sz w:val="20"/>
          <w:szCs w:val="20"/>
        </w:rPr>
      </w:pPr>
    </w:p>
    <w:p w14:paraId="706D55E0" w14:textId="2D845CB3" w:rsidR="00124DAE" w:rsidRDefault="00124DAE" w:rsidP="00124DAE">
      <w:pPr>
        <w:autoSpaceDE w:val="0"/>
        <w:autoSpaceDN w:val="0"/>
        <w:adjustRightInd w:val="0"/>
        <w:spacing w:after="0" w:line="240" w:lineRule="auto"/>
        <w:jc w:val="center"/>
        <w:rPr>
          <w:rFonts w:ascii="Verdana" w:hAnsi="Verdana" w:cs="Verdana,Bold"/>
          <w:b/>
          <w:bCs/>
          <w:color w:val="000000"/>
          <w:sz w:val="20"/>
          <w:szCs w:val="20"/>
        </w:rPr>
      </w:pPr>
    </w:p>
    <w:p w14:paraId="39392F24" w14:textId="04BFF866" w:rsidR="00124DAE" w:rsidRDefault="00124DAE" w:rsidP="00B92D7A">
      <w:pPr>
        <w:autoSpaceDE w:val="0"/>
        <w:autoSpaceDN w:val="0"/>
        <w:adjustRightInd w:val="0"/>
        <w:spacing w:after="0" w:line="240" w:lineRule="auto"/>
        <w:rPr>
          <w:rFonts w:ascii="Verdana" w:hAnsi="Verdana" w:cs="Verdana,Bold"/>
          <w:b/>
          <w:bCs/>
          <w:color w:val="000000"/>
          <w:sz w:val="20"/>
          <w:szCs w:val="20"/>
        </w:rPr>
      </w:pPr>
    </w:p>
    <w:p w14:paraId="53A9125B" w14:textId="72FD8238" w:rsidR="00124DAE" w:rsidRDefault="00124DAE" w:rsidP="00124DAE">
      <w:pPr>
        <w:autoSpaceDE w:val="0"/>
        <w:autoSpaceDN w:val="0"/>
        <w:adjustRightInd w:val="0"/>
        <w:spacing w:after="0" w:line="240" w:lineRule="auto"/>
        <w:jc w:val="center"/>
        <w:rPr>
          <w:rFonts w:ascii="Verdana" w:hAnsi="Verdana" w:cs="Verdana,Bold"/>
          <w:b/>
          <w:bCs/>
          <w:color w:val="000000"/>
          <w:sz w:val="20"/>
          <w:szCs w:val="20"/>
        </w:rPr>
      </w:pPr>
    </w:p>
    <w:p w14:paraId="0279A2E5" w14:textId="0F6AEB1C" w:rsidR="00047C01" w:rsidRDefault="00047C01" w:rsidP="00124DAE">
      <w:pPr>
        <w:autoSpaceDE w:val="0"/>
        <w:autoSpaceDN w:val="0"/>
        <w:adjustRightInd w:val="0"/>
        <w:spacing w:after="0" w:line="240" w:lineRule="auto"/>
        <w:jc w:val="center"/>
        <w:rPr>
          <w:rFonts w:ascii="Verdana" w:hAnsi="Verdana" w:cs="Verdana,Bold"/>
          <w:b/>
          <w:bCs/>
          <w:color w:val="000000"/>
          <w:sz w:val="20"/>
          <w:szCs w:val="20"/>
        </w:rPr>
      </w:pPr>
    </w:p>
    <w:p w14:paraId="13CA4255" w14:textId="77777777" w:rsidR="00047C01" w:rsidRDefault="00047C01" w:rsidP="00124DAE">
      <w:pPr>
        <w:autoSpaceDE w:val="0"/>
        <w:autoSpaceDN w:val="0"/>
        <w:adjustRightInd w:val="0"/>
        <w:spacing w:after="0" w:line="240" w:lineRule="auto"/>
        <w:jc w:val="center"/>
        <w:rPr>
          <w:rFonts w:ascii="Verdana" w:hAnsi="Verdana" w:cs="Verdana,Bold"/>
          <w:b/>
          <w:bCs/>
          <w:color w:val="000000"/>
          <w:sz w:val="20"/>
          <w:szCs w:val="20"/>
        </w:rPr>
      </w:pPr>
    </w:p>
    <w:p w14:paraId="553C14D3" w14:textId="77777777" w:rsidR="00124DAE" w:rsidRPr="00124DAE" w:rsidRDefault="00124DAE" w:rsidP="00124DAE">
      <w:pPr>
        <w:autoSpaceDE w:val="0"/>
        <w:autoSpaceDN w:val="0"/>
        <w:adjustRightInd w:val="0"/>
        <w:spacing w:after="0" w:line="240" w:lineRule="auto"/>
        <w:jc w:val="center"/>
        <w:rPr>
          <w:rFonts w:ascii="Verdana" w:hAnsi="Verdana" w:cs="Verdana,Bold"/>
          <w:b/>
          <w:bCs/>
          <w:color w:val="000000"/>
          <w:sz w:val="20"/>
          <w:szCs w:val="20"/>
        </w:rPr>
      </w:pPr>
    </w:p>
    <w:p w14:paraId="4FA05A61" w14:textId="61D25AE8" w:rsidR="00124DAE" w:rsidRPr="00692348" w:rsidRDefault="00124DAE" w:rsidP="00124DAE">
      <w:pPr>
        <w:autoSpaceDE w:val="0"/>
        <w:autoSpaceDN w:val="0"/>
        <w:adjustRightInd w:val="0"/>
        <w:spacing w:after="0" w:line="240" w:lineRule="auto"/>
        <w:jc w:val="center"/>
        <w:rPr>
          <w:rFonts w:ascii="Verdana" w:hAnsi="Verdana" w:cs="Verdana"/>
          <w:b/>
          <w:bCs/>
          <w:color w:val="000000"/>
          <w:sz w:val="32"/>
          <w:szCs w:val="32"/>
        </w:rPr>
      </w:pPr>
      <w:r w:rsidRPr="00692348">
        <w:rPr>
          <w:rFonts w:ascii="Verdana" w:hAnsi="Verdana" w:cs="Verdana"/>
          <w:b/>
          <w:bCs/>
          <w:color w:val="000000"/>
          <w:sz w:val="32"/>
          <w:szCs w:val="32"/>
        </w:rPr>
        <w:t>OPIS PRZEDMIOTU ZAMÓWIENIA</w:t>
      </w:r>
    </w:p>
    <w:p w14:paraId="5DF66686" w14:textId="50C80044" w:rsidR="00124DAE" w:rsidRDefault="00124DAE" w:rsidP="00124DAE">
      <w:pPr>
        <w:autoSpaceDE w:val="0"/>
        <w:autoSpaceDN w:val="0"/>
        <w:adjustRightInd w:val="0"/>
        <w:spacing w:after="0" w:line="240" w:lineRule="auto"/>
        <w:jc w:val="center"/>
        <w:rPr>
          <w:rFonts w:ascii="Verdana" w:hAnsi="Verdana" w:cs="Verdana"/>
          <w:color w:val="000000"/>
          <w:sz w:val="20"/>
          <w:szCs w:val="20"/>
        </w:rPr>
      </w:pPr>
    </w:p>
    <w:p w14:paraId="23BF0586" w14:textId="7243B0D4" w:rsidR="00124DAE" w:rsidRDefault="00124DAE" w:rsidP="00124DAE">
      <w:pPr>
        <w:autoSpaceDE w:val="0"/>
        <w:autoSpaceDN w:val="0"/>
        <w:adjustRightInd w:val="0"/>
        <w:spacing w:after="0" w:line="240" w:lineRule="auto"/>
        <w:jc w:val="center"/>
        <w:rPr>
          <w:rFonts w:ascii="Verdana" w:hAnsi="Verdana" w:cs="Verdana"/>
          <w:color w:val="000000"/>
          <w:sz w:val="20"/>
          <w:szCs w:val="20"/>
        </w:rPr>
      </w:pPr>
    </w:p>
    <w:p w14:paraId="29E3BC56" w14:textId="674DEE3A" w:rsidR="00124DAE" w:rsidRDefault="00124DAE" w:rsidP="00B92D7A">
      <w:pPr>
        <w:autoSpaceDE w:val="0"/>
        <w:autoSpaceDN w:val="0"/>
        <w:adjustRightInd w:val="0"/>
        <w:spacing w:after="0" w:line="240" w:lineRule="auto"/>
        <w:jc w:val="center"/>
        <w:rPr>
          <w:rFonts w:ascii="Verdana" w:hAnsi="Verdana" w:cs="Verdana"/>
          <w:color w:val="000000"/>
          <w:sz w:val="20"/>
          <w:szCs w:val="20"/>
        </w:rPr>
      </w:pPr>
    </w:p>
    <w:p w14:paraId="33B90EFF" w14:textId="5D812400" w:rsidR="00B92D7A" w:rsidRDefault="00B92D7A" w:rsidP="00B92D7A">
      <w:pPr>
        <w:autoSpaceDE w:val="0"/>
        <w:autoSpaceDN w:val="0"/>
        <w:adjustRightInd w:val="0"/>
        <w:spacing w:after="0" w:line="240" w:lineRule="auto"/>
        <w:jc w:val="center"/>
        <w:rPr>
          <w:rFonts w:ascii="Verdana" w:hAnsi="Verdana" w:cs="Verdana"/>
          <w:color w:val="000000"/>
          <w:sz w:val="20"/>
          <w:szCs w:val="20"/>
        </w:rPr>
      </w:pPr>
    </w:p>
    <w:p w14:paraId="3E4F0C43" w14:textId="79962E45" w:rsidR="00B92D7A" w:rsidRDefault="00B92D7A" w:rsidP="00B92D7A">
      <w:pPr>
        <w:autoSpaceDE w:val="0"/>
        <w:autoSpaceDN w:val="0"/>
        <w:adjustRightInd w:val="0"/>
        <w:spacing w:after="0" w:line="240" w:lineRule="auto"/>
        <w:jc w:val="center"/>
        <w:rPr>
          <w:rFonts w:ascii="Verdana" w:hAnsi="Verdana" w:cs="Verdana"/>
          <w:color w:val="000000"/>
          <w:sz w:val="20"/>
          <w:szCs w:val="20"/>
        </w:rPr>
      </w:pPr>
    </w:p>
    <w:p w14:paraId="1179F54B" w14:textId="0EC40B33" w:rsidR="00B92D7A" w:rsidRDefault="00B92D7A" w:rsidP="00B92D7A">
      <w:pPr>
        <w:autoSpaceDE w:val="0"/>
        <w:autoSpaceDN w:val="0"/>
        <w:adjustRightInd w:val="0"/>
        <w:spacing w:after="0" w:line="240" w:lineRule="auto"/>
        <w:jc w:val="center"/>
        <w:rPr>
          <w:rFonts w:ascii="Verdana" w:hAnsi="Verdana" w:cs="Verdana"/>
          <w:color w:val="000000"/>
          <w:sz w:val="20"/>
          <w:szCs w:val="20"/>
        </w:rPr>
      </w:pPr>
    </w:p>
    <w:p w14:paraId="11EE6BE9" w14:textId="02AE8EF5" w:rsidR="00B92D7A" w:rsidRDefault="00B92D7A" w:rsidP="00B92D7A">
      <w:pPr>
        <w:autoSpaceDE w:val="0"/>
        <w:autoSpaceDN w:val="0"/>
        <w:adjustRightInd w:val="0"/>
        <w:spacing w:after="0" w:line="240" w:lineRule="auto"/>
        <w:jc w:val="center"/>
        <w:rPr>
          <w:rFonts w:ascii="Verdana" w:hAnsi="Verdana" w:cs="Verdana"/>
          <w:color w:val="000000"/>
          <w:sz w:val="20"/>
          <w:szCs w:val="20"/>
        </w:rPr>
      </w:pPr>
    </w:p>
    <w:p w14:paraId="7DAF0127" w14:textId="77777777" w:rsidR="00B92D7A" w:rsidRPr="00124DAE" w:rsidRDefault="00B92D7A" w:rsidP="00B92D7A">
      <w:pPr>
        <w:autoSpaceDE w:val="0"/>
        <w:autoSpaceDN w:val="0"/>
        <w:adjustRightInd w:val="0"/>
        <w:spacing w:after="0" w:line="240" w:lineRule="auto"/>
        <w:jc w:val="center"/>
        <w:rPr>
          <w:rFonts w:ascii="Verdana" w:hAnsi="Verdana" w:cs="Verdana"/>
          <w:color w:val="000000"/>
          <w:sz w:val="20"/>
          <w:szCs w:val="20"/>
        </w:rPr>
      </w:pPr>
    </w:p>
    <w:p w14:paraId="11415B1F" w14:textId="0352C5CC" w:rsidR="00124DAE" w:rsidRDefault="00047C01" w:rsidP="002C1FAB">
      <w:pPr>
        <w:autoSpaceDE w:val="0"/>
        <w:autoSpaceDN w:val="0"/>
        <w:adjustRightInd w:val="0"/>
        <w:spacing w:after="0" w:line="240" w:lineRule="auto"/>
        <w:jc w:val="center"/>
        <w:rPr>
          <w:rFonts w:ascii="Verdana" w:hAnsi="Verdana" w:cs="Verdana,Bold"/>
          <w:b/>
          <w:bCs/>
          <w:color w:val="000000"/>
          <w:sz w:val="20"/>
          <w:szCs w:val="20"/>
        </w:rPr>
      </w:pPr>
      <w:r>
        <w:rPr>
          <w:rFonts w:ascii="Verdana" w:hAnsi="Verdana" w:cs="Verdana,Bold"/>
          <w:b/>
          <w:bCs/>
          <w:color w:val="000000"/>
          <w:sz w:val="20"/>
          <w:szCs w:val="20"/>
        </w:rPr>
        <w:t>„</w:t>
      </w:r>
      <w:r w:rsidR="00124DAE" w:rsidRPr="00124DAE">
        <w:rPr>
          <w:rFonts w:ascii="Verdana" w:hAnsi="Verdana" w:cs="Verdana,Bold"/>
          <w:b/>
          <w:bCs/>
          <w:color w:val="000000"/>
          <w:sz w:val="20"/>
          <w:szCs w:val="20"/>
        </w:rPr>
        <w:t xml:space="preserve">Dostawa sorbentu mineralnego </w:t>
      </w:r>
      <w:r w:rsidR="002C1FAB">
        <w:rPr>
          <w:rFonts w:ascii="Verdana" w:hAnsi="Verdana" w:cs="Verdana,Bold"/>
          <w:b/>
          <w:bCs/>
          <w:color w:val="000000"/>
          <w:sz w:val="20"/>
          <w:szCs w:val="20"/>
        </w:rPr>
        <w:t xml:space="preserve">w ilości </w:t>
      </w:r>
      <w:r w:rsidR="0019594E">
        <w:rPr>
          <w:rFonts w:ascii="Verdana" w:hAnsi="Verdana" w:cs="Verdana,Bold"/>
          <w:b/>
          <w:bCs/>
          <w:color w:val="000000"/>
          <w:sz w:val="20"/>
          <w:szCs w:val="20"/>
        </w:rPr>
        <w:t>8</w:t>
      </w:r>
      <w:r w:rsidR="002C1FAB">
        <w:rPr>
          <w:rFonts w:ascii="Verdana" w:hAnsi="Verdana" w:cs="Verdana,Bold"/>
          <w:b/>
          <w:bCs/>
          <w:color w:val="000000"/>
          <w:sz w:val="20"/>
          <w:szCs w:val="20"/>
        </w:rPr>
        <w:t xml:space="preserve"> </w:t>
      </w:r>
      <w:r w:rsidR="006F4540">
        <w:rPr>
          <w:rFonts w:ascii="Verdana" w:hAnsi="Verdana" w:cs="Verdana,Bold"/>
          <w:b/>
          <w:bCs/>
          <w:color w:val="000000"/>
          <w:sz w:val="20"/>
          <w:szCs w:val="20"/>
        </w:rPr>
        <w:t>t</w:t>
      </w:r>
      <w:r w:rsidR="00336B61">
        <w:rPr>
          <w:rFonts w:ascii="Verdana" w:hAnsi="Verdana" w:cs="Verdana,Bold"/>
          <w:b/>
          <w:bCs/>
          <w:color w:val="000000"/>
          <w:sz w:val="20"/>
          <w:szCs w:val="20"/>
        </w:rPr>
        <w:t xml:space="preserve"> (</w:t>
      </w:r>
      <w:r w:rsidR="0019594E">
        <w:rPr>
          <w:rFonts w:ascii="Verdana" w:hAnsi="Verdana" w:cs="Verdana,Bold"/>
          <w:b/>
          <w:bCs/>
          <w:color w:val="000000"/>
          <w:sz w:val="20"/>
          <w:szCs w:val="20"/>
        </w:rPr>
        <w:t>8</w:t>
      </w:r>
      <w:r w:rsidR="006F4540">
        <w:rPr>
          <w:rFonts w:ascii="Verdana" w:hAnsi="Verdana" w:cs="Verdana,Bold"/>
          <w:b/>
          <w:bCs/>
          <w:color w:val="000000"/>
          <w:sz w:val="20"/>
          <w:szCs w:val="20"/>
        </w:rPr>
        <w:t xml:space="preserve"> 000 kg</w:t>
      </w:r>
      <w:r w:rsidR="00336B61">
        <w:rPr>
          <w:rFonts w:ascii="Verdana" w:hAnsi="Verdana" w:cs="Verdana,Bold"/>
          <w:b/>
          <w:bCs/>
          <w:color w:val="000000"/>
          <w:sz w:val="20"/>
          <w:szCs w:val="20"/>
        </w:rPr>
        <w:t>)</w:t>
      </w:r>
      <w:r w:rsidR="002C1FAB">
        <w:rPr>
          <w:rFonts w:ascii="Verdana" w:hAnsi="Verdana" w:cs="Verdana,Bold"/>
          <w:b/>
          <w:bCs/>
          <w:color w:val="000000"/>
          <w:sz w:val="20"/>
          <w:szCs w:val="20"/>
        </w:rPr>
        <w:t xml:space="preserve"> </w:t>
      </w:r>
      <w:r w:rsidR="00124DAE" w:rsidRPr="00124DAE">
        <w:rPr>
          <w:rFonts w:ascii="Verdana" w:hAnsi="Verdana" w:cs="Verdana,Bold"/>
          <w:b/>
          <w:bCs/>
          <w:color w:val="000000"/>
          <w:sz w:val="20"/>
          <w:szCs w:val="20"/>
        </w:rPr>
        <w:t>dla GDDKiA Oddział we Wrocławiu</w:t>
      </w:r>
      <w:r w:rsidR="00124DAE">
        <w:rPr>
          <w:rFonts w:ascii="Verdana" w:hAnsi="Verdana" w:cs="Verdana,Bold"/>
          <w:b/>
          <w:bCs/>
          <w:color w:val="000000"/>
          <w:sz w:val="20"/>
          <w:szCs w:val="20"/>
        </w:rPr>
        <w:t xml:space="preserve"> Rejon</w:t>
      </w:r>
      <w:r w:rsidR="006276B0">
        <w:rPr>
          <w:rFonts w:ascii="Verdana" w:hAnsi="Verdana" w:cs="Verdana,Bold"/>
          <w:b/>
          <w:bCs/>
          <w:color w:val="000000"/>
          <w:sz w:val="20"/>
          <w:szCs w:val="20"/>
        </w:rPr>
        <w:t>u</w:t>
      </w:r>
      <w:r w:rsidR="00124DAE">
        <w:rPr>
          <w:rFonts w:ascii="Verdana" w:hAnsi="Verdana" w:cs="Verdana,Bold"/>
          <w:b/>
          <w:bCs/>
          <w:color w:val="000000"/>
          <w:sz w:val="20"/>
          <w:szCs w:val="20"/>
        </w:rPr>
        <w:t xml:space="preserve"> w Oleśnicy</w:t>
      </w:r>
      <w:r>
        <w:rPr>
          <w:rFonts w:ascii="Verdana" w:hAnsi="Verdana" w:cs="Verdana,Bold"/>
          <w:b/>
          <w:bCs/>
          <w:color w:val="000000"/>
          <w:sz w:val="20"/>
          <w:szCs w:val="20"/>
        </w:rPr>
        <w:t>”</w:t>
      </w:r>
    </w:p>
    <w:p w14:paraId="7DFFF2CD" w14:textId="688E40D3" w:rsidR="00124DAE" w:rsidRDefault="00124DAE" w:rsidP="00124DAE">
      <w:pPr>
        <w:autoSpaceDE w:val="0"/>
        <w:autoSpaceDN w:val="0"/>
        <w:adjustRightInd w:val="0"/>
        <w:spacing w:after="0" w:line="240" w:lineRule="auto"/>
        <w:rPr>
          <w:rFonts w:ascii="Verdana" w:hAnsi="Verdana" w:cs="Verdana,Bold"/>
          <w:b/>
          <w:bCs/>
          <w:color w:val="000000"/>
          <w:sz w:val="20"/>
          <w:szCs w:val="20"/>
        </w:rPr>
      </w:pPr>
    </w:p>
    <w:p w14:paraId="3459D15E" w14:textId="74C1E082"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4CCEC181" w14:textId="32E24975"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2E28CDF2" w14:textId="6E71787B"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1227F009" w14:textId="21304BB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54D62331" w14:textId="3610FBF9"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449F4BE2" w14:textId="2E2F016F"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5C56BB1E" w14:textId="065545CB"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106332B3" w14:textId="489CA81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3CEA2505" w14:textId="7D9B0B67"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40115F69" w14:textId="758615AF"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33FAD2E9" w14:textId="387A03B2"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3BEC8F58" w14:textId="7D43E7F9"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312746D3" w14:textId="4AD4E0C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63C0CB46" w14:textId="76431C1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079A5CA8" w14:textId="47E13D85"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270202C4" w14:textId="1330DED1"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54E0A196" w14:textId="48A3D108"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4F96FC11" w14:textId="6E51020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34C87973" w14:textId="09E80A9F"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25EC2112" w14:textId="6EBD88ED"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783AE0AF" w14:textId="05CA8BB2"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465DD15A" w14:textId="1835518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50863842" w14:textId="482911FE"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6AA42B31" w14:textId="1278E53F"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42FF6506" w14:textId="5AD3676D"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7B33AF0A" w14:textId="08CF08C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09913ED3" w14:textId="2423C76C"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5318A6E5" w14:textId="73C788FD" w:rsidR="00047C01" w:rsidRDefault="00047C01" w:rsidP="00124DAE">
      <w:pPr>
        <w:autoSpaceDE w:val="0"/>
        <w:autoSpaceDN w:val="0"/>
        <w:adjustRightInd w:val="0"/>
        <w:spacing w:after="0" w:line="240" w:lineRule="auto"/>
        <w:rPr>
          <w:rFonts w:ascii="Verdana" w:hAnsi="Verdana" w:cs="Verdana,Bold"/>
          <w:b/>
          <w:bCs/>
          <w:color w:val="000000"/>
          <w:sz w:val="20"/>
          <w:szCs w:val="20"/>
        </w:rPr>
      </w:pPr>
    </w:p>
    <w:p w14:paraId="48DF3E08" w14:textId="58C4958C" w:rsidR="00047C01" w:rsidRDefault="00047C01" w:rsidP="00124DAE">
      <w:pPr>
        <w:autoSpaceDE w:val="0"/>
        <w:autoSpaceDN w:val="0"/>
        <w:adjustRightInd w:val="0"/>
        <w:spacing w:after="0" w:line="240" w:lineRule="auto"/>
        <w:rPr>
          <w:rFonts w:ascii="Verdana" w:hAnsi="Verdana" w:cs="Verdana,Bold"/>
          <w:b/>
          <w:bCs/>
          <w:color w:val="000000"/>
          <w:sz w:val="20"/>
          <w:szCs w:val="20"/>
        </w:rPr>
      </w:pPr>
    </w:p>
    <w:p w14:paraId="08A9FBD9" w14:textId="7C2F5B17" w:rsidR="00047C01" w:rsidRDefault="00047C01" w:rsidP="00124DAE">
      <w:pPr>
        <w:autoSpaceDE w:val="0"/>
        <w:autoSpaceDN w:val="0"/>
        <w:adjustRightInd w:val="0"/>
        <w:spacing w:after="0" w:line="240" w:lineRule="auto"/>
        <w:rPr>
          <w:rFonts w:ascii="Verdana" w:hAnsi="Verdana" w:cs="Verdana,Bold"/>
          <w:b/>
          <w:bCs/>
          <w:color w:val="000000"/>
          <w:sz w:val="20"/>
          <w:szCs w:val="20"/>
        </w:rPr>
      </w:pPr>
    </w:p>
    <w:p w14:paraId="0C58C6F7" w14:textId="77777777" w:rsidR="00047C01" w:rsidRDefault="00047C01" w:rsidP="00124DAE">
      <w:pPr>
        <w:autoSpaceDE w:val="0"/>
        <w:autoSpaceDN w:val="0"/>
        <w:adjustRightInd w:val="0"/>
        <w:spacing w:after="0" w:line="240" w:lineRule="auto"/>
        <w:rPr>
          <w:rFonts w:ascii="Verdana" w:hAnsi="Verdana" w:cs="Verdana,Bold"/>
          <w:b/>
          <w:bCs/>
          <w:color w:val="000000"/>
          <w:sz w:val="20"/>
          <w:szCs w:val="20"/>
        </w:rPr>
      </w:pPr>
    </w:p>
    <w:p w14:paraId="15E23170" w14:textId="77777777" w:rsidR="00B92D7A" w:rsidRDefault="00B92D7A" w:rsidP="00124DAE">
      <w:pPr>
        <w:autoSpaceDE w:val="0"/>
        <w:autoSpaceDN w:val="0"/>
        <w:adjustRightInd w:val="0"/>
        <w:spacing w:after="0" w:line="240" w:lineRule="auto"/>
        <w:rPr>
          <w:rFonts w:ascii="Verdana" w:hAnsi="Verdana" w:cs="Verdana,Bold"/>
          <w:b/>
          <w:bCs/>
          <w:color w:val="000000"/>
          <w:sz w:val="20"/>
          <w:szCs w:val="20"/>
        </w:rPr>
      </w:pPr>
    </w:p>
    <w:p w14:paraId="692B5644" w14:textId="77777777" w:rsidR="00124DAE" w:rsidRPr="00124DAE" w:rsidRDefault="00124DAE" w:rsidP="00124DAE">
      <w:pPr>
        <w:autoSpaceDE w:val="0"/>
        <w:autoSpaceDN w:val="0"/>
        <w:adjustRightInd w:val="0"/>
        <w:spacing w:after="0" w:line="240" w:lineRule="auto"/>
        <w:rPr>
          <w:rFonts w:ascii="Verdana" w:hAnsi="Verdana" w:cs="Verdana,Bold"/>
          <w:b/>
          <w:bCs/>
          <w:color w:val="000000"/>
          <w:sz w:val="20"/>
          <w:szCs w:val="20"/>
        </w:rPr>
      </w:pPr>
    </w:p>
    <w:p w14:paraId="606DE357" w14:textId="23630C86" w:rsidR="00B92D7A" w:rsidRDefault="00B92D7A" w:rsidP="006D1D16">
      <w:pPr>
        <w:autoSpaceDE w:val="0"/>
        <w:autoSpaceDN w:val="0"/>
        <w:adjustRightInd w:val="0"/>
        <w:spacing w:after="0" w:line="240" w:lineRule="auto"/>
        <w:jc w:val="center"/>
        <w:rPr>
          <w:rFonts w:ascii="Verdana" w:hAnsi="Verdana" w:cs="Verdana"/>
          <w:color w:val="000000"/>
          <w:sz w:val="20"/>
          <w:szCs w:val="20"/>
        </w:rPr>
      </w:pPr>
      <w:r>
        <w:rPr>
          <w:rFonts w:ascii="Verdana" w:hAnsi="Verdana" w:cs="Verdana"/>
          <w:color w:val="000000"/>
          <w:sz w:val="20"/>
          <w:szCs w:val="20"/>
        </w:rPr>
        <w:t>Oleśnica</w:t>
      </w:r>
      <w:r w:rsidR="00124DAE" w:rsidRPr="00124DAE">
        <w:rPr>
          <w:rFonts w:ascii="Verdana" w:hAnsi="Verdana" w:cs="Verdana"/>
          <w:color w:val="000000"/>
          <w:sz w:val="20"/>
          <w:szCs w:val="20"/>
        </w:rPr>
        <w:t xml:space="preserve">, </w:t>
      </w:r>
      <w:r w:rsidR="00A759B0">
        <w:rPr>
          <w:rFonts w:ascii="Verdana" w:hAnsi="Verdana" w:cs="Verdana"/>
          <w:color w:val="000000"/>
          <w:sz w:val="20"/>
          <w:szCs w:val="20"/>
        </w:rPr>
        <w:t>X</w:t>
      </w:r>
      <w:r w:rsidR="00124DAE" w:rsidRPr="00124DAE">
        <w:rPr>
          <w:rFonts w:ascii="Verdana" w:hAnsi="Verdana" w:cs="Verdana"/>
          <w:color w:val="000000"/>
          <w:sz w:val="20"/>
          <w:szCs w:val="20"/>
        </w:rPr>
        <w:t>.202</w:t>
      </w:r>
      <w:r w:rsidR="0019594E">
        <w:rPr>
          <w:rFonts w:ascii="Verdana" w:hAnsi="Verdana" w:cs="Verdana"/>
          <w:color w:val="000000"/>
          <w:sz w:val="20"/>
          <w:szCs w:val="20"/>
        </w:rPr>
        <w:t>5</w:t>
      </w:r>
      <w:r>
        <w:rPr>
          <w:rFonts w:ascii="Verdana" w:hAnsi="Verdana" w:cs="Verdana"/>
          <w:color w:val="000000"/>
          <w:sz w:val="20"/>
          <w:szCs w:val="20"/>
        </w:rPr>
        <w:t>r</w:t>
      </w:r>
      <w:r w:rsidR="00124DAE" w:rsidRPr="00124DAE">
        <w:rPr>
          <w:rFonts w:ascii="Verdana" w:hAnsi="Verdana" w:cs="Verdana"/>
          <w:color w:val="000000"/>
          <w:sz w:val="20"/>
          <w:szCs w:val="20"/>
        </w:rPr>
        <w:t>.</w:t>
      </w:r>
      <w:bookmarkEnd w:id="0"/>
    </w:p>
    <w:p w14:paraId="29E44341" w14:textId="34F4CE89" w:rsidR="006E20A2" w:rsidRDefault="006E20A2" w:rsidP="006D1D16">
      <w:pPr>
        <w:autoSpaceDE w:val="0"/>
        <w:autoSpaceDN w:val="0"/>
        <w:adjustRightInd w:val="0"/>
        <w:spacing w:after="0" w:line="240" w:lineRule="auto"/>
        <w:jc w:val="center"/>
        <w:rPr>
          <w:rFonts w:ascii="Verdana" w:hAnsi="Verdana" w:cs="Verdana"/>
          <w:color w:val="000000"/>
          <w:sz w:val="20"/>
          <w:szCs w:val="20"/>
        </w:rPr>
      </w:pPr>
    </w:p>
    <w:p w14:paraId="02F8312A" w14:textId="77777777" w:rsidR="00B92D7A" w:rsidRPr="00E20D5E" w:rsidRDefault="00B92D7A" w:rsidP="006E20A2">
      <w:pPr>
        <w:autoSpaceDE w:val="0"/>
        <w:autoSpaceDN w:val="0"/>
        <w:adjustRightInd w:val="0"/>
        <w:spacing w:after="0" w:line="240" w:lineRule="auto"/>
        <w:rPr>
          <w:rFonts w:ascii="Verdana" w:hAnsi="Verdana" w:cs="Verdana"/>
          <w:color w:val="A7A7A7"/>
          <w:sz w:val="20"/>
          <w:szCs w:val="20"/>
        </w:rPr>
      </w:pPr>
    </w:p>
    <w:p w14:paraId="0D5F006B" w14:textId="4D5F4F6E" w:rsidR="0019594E" w:rsidRPr="00C24D51" w:rsidRDefault="0019594E" w:rsidP="00C24D51">
      <w:pPr>
        <w:pStyle w:val="Akapitzlist"/>
        <w:numPr>
          <w:ilvl w:val="0"/>
          <w:numId w:val="8"/>
        </w:numPr>
        <w:autoSpaceDE w:val="0"/>
        <w:autoSpaceDN w:val="0"/>
        <w:adjustRightInd w:val="0"/>
        <w:spacing w:after="0" w:line="240" w:lineRule="auto"/>
        <w:ind w:left="426" w:hanging="426"/>
        <w:rPr>
          <w:rFonts w:ascii="Verdana" w:hAnsi="Verdana" w:cs="Verdana,Bold"/>
          <w:b/>
          <w:bCs/>
          <w:color w:val="000000"/>
          <w:sz w:val="20"/>
          <w:szCs w:val="20"/>
        </w:rPr>
      </w:pPr>
      <w:r w:rsidRPr="00C24D51">
        <w:rPr>
          <w:rFonts w:ascii="Verdana" w:hAnsi="Verdana" w:cs="Verdana,Bold"/>
          <w:b/>
          <w:bCs/>
          <w:color w:val="000000"/>
          <w:sz w:val="20"/>
          <w:szCs w:val="20"/>
        </w:rPr>
        <w:lastRenderedPageBreak/>
        <w:t>Wstęp</w:t>
      </w:r>
    </w:p>
    <w:p w14:paraId="3C0600F3" w14:textId="77777777" w:rsidR="00C24D51" w:rsidRPr="00C24D51" w:rsidRDefault="00C24D51" w:rsidP="00C24D51">
      <w:pPr>
        <w:pStyle w:val="Akapitzlist"/>
        <w:autoSpaceDE w:val="0"/>
        <w:autoSpaceDN w:val="0"/>
        <w:adjustRightInd w:val="0"/>
        <w:spacing w:after="0" w:line="240" w:lineRule="auto"/>
        <w:rPr>
          <w:rFonts w:ascii="Verdana" w:hAnsi="Verdana" w:cs="Verdana,Bold"/>
          <w:b/>
          <w:bCs/>
          <w:color w:val="000000"/>
          <w:sz w:val="20"/>
          <w:szCs w:val="20"/>
        </w:rPr>
      </w:pPr>
    </w:p>
    <w:p w14:paraId="4154B187" w14:textId="60C98C04" w:rsidR="009A406C" w:rsidRPr="00E20D5E" w:rsidRDefault="009A406C" w:rsidP="009A406C">
      <w:pPr>
        <w:spacing w:after="0"/>
        <w:ind w:firstLine="426"/>
        <w:jc w:val="both"/>
        <w:rPr>
          <w:rFonts w:ascii="Verdana" w:hAnsi="Verdana" w:cs="Tahoma"/>
          <w:b/>
          <w:sz w:val="20"/>
          <w:szCs w:val="20"/>
        </w:rPr>
      </w:pPr>
      <w:r w:rsidRPr="00E20D5E">
        <w:rPr>
          <w:rFonts w:ascii="Verdana" w:hAnsi="Verdana"/>
          <w:sz w:val="20"/>
          <w:szCs w:val="20"/>
        </w:rPr>
        <w:t xml:space="preserve">Przedmiotem niniejszego opisu są wymagania dotyczące dostawy sorbentu mineralnego wraz transportem i rozładunkiem na terenie Rejonu w Oleśnicy. </w:t>
      </w:r>
      <w:r w:rsidRPr="00E20D5E">
        <w:rPr>
          <w:rFonts w:ascii="Verdana" w:hAnsi="Verdana" w:cs="Tahoma"/>
          <w:sz w:val="20"/>
          <w:szCs w:val="20"/>
        </w:rPr>
        <w:t>Czas trwania zamówienia:</w:t>
      </w:r>
      <w:r w:rsidRPr="00E20D5E">
        <w:rPr>
          <w:rFonts w:ascii="Verdana" w:hAnsi="Verdana" w:cs="Tahoma"/>
          <w:b/>
          <w:sz w:val="20"/>
          <w:szCs w:val="20"/>
        </w:rPr>
        <w:t xml:space="preserve"> </w:t>
      </w:r>
      <w:r w:rsidRPr="00E20D5E">
        <w:rPr>
          <w:rFonts w:ascii="Verdana" w:hAnsi="Verdana" w:cs="Tahoma"/>
          <w:sz w:val="20"/>
          <w:szCs w:val="20"/>
        </w:rPr>
        <w:t xml:space="preserve">do </w:t>
      </w:r>
      <w:r w:rsidR="00B9274C">
        <w:rPr>
          <w:rFonts w:ascii="Verdana" w:hAnsi="Verdana" w:cs="Tahoma"/>
          <w:sz w:val="20"/>
          <w:szCs w:val="20"/>
        </w:rPr>
        <w:t>2</w:t>
      </w:r>
      <w:r w:rsidR="00517C1A">
        <w:rPr>
          <w:rFonts w:ascii="Verdana" w:hAnsi="Verdana" w:cs="Tahoma"/>
          <w:sz w:val="20"/>
          <w:szCs w:val="20"/>
        </w:rPr>
        <w:t>8</w:t>
      </w:r>
      <w:r w:rsidRPr="00E20D5E">
        <w:rPr>
          <w:rFonts w:ascii="Verdana" w:hAnsi="Verdana" w:cs="Tahoma"/>
          <w:sz w:val="20"/>
          <w:szCs w:val="20"/>
        </w:rPr>
        <w:t xml:space="preserve"> </w:t>
      </w:r>
      <w:r w:rsidR="00B9274C">
        <w:rPr>
          <w:rFonts w:ascii="Verdana" w:hAnsi="Verdana" w:cs="Tahoma"/>
          <w:sz w:val="20"/>
          <w:szCs w:val="20"/>
        </w:rPr>
        <w:t>listopada</w:t>
      </w:r>
      <w:r w:rsidRPr="00E20D5E">
        <w:rPr>
          <w:rFonts w:ascii="Verdana" w:hAnsi="Verdana" w:cs="Tahoma"/>
          <w:sz w:val="20"/>
          <w:szCs w:val="20"/>
        </w:rPr>
        <w:t xml:space="preserve"> 2025 roku. </w:t>
      </w:r>
      <w:r w:rsidRPr="00E20D5E">
        <w:rPr>
          <w:rFonts w:ascii="Verdana" w:hAnsi="Verdana"/>
          <w:sz w:val="20"/>
          <w:szCs w:val="20"/>
        </w:rPr>
        <w:t xml:space="preserve">Ilekroć w niniejszej opisie mowa jest o sorbencie, należy przez to rozumieć sorbent mineralny. </w:t>
      </w:r>
      <w:r w:rsidRPr="00E20D5E">
        <w:rPr>
          <w:rFonts w:ascii="Verdana" w:hAnsi="Verdana" w:cs="Tahoma"/>
          <w:bCs/>
          <w:sz w:val="20"/>
          <w:szCs w:val="20"/>
        </w:rPr>
        <w:t xml:space="preserve">Wymagania te stanowią  podstawę  do przygotowania oferty oraz zorganizowania, wykonania i odbioru dostaw. </w:t>
      </w:r>
    </w:p>
    <w:p w14:paraId="32AACEA9" w14:textId="77777777" w:rsidR="006257B3" w:rsidRPr="00E20D5E" w:rsidRDefault="006257B3" w:rsidP="00124DAE">
      <w:pPr>
        <w:autoSpaceDE w:val="0"/>
        <w:autoSpaceDN w:val="0"/>
        <w:adjustRightInd w:val="0"/>
        <w:spacing w:after="0" w:line="240" w:lineRule="auto"/>
        <w:rPr>
          <w:rFonts w:ascii="Verdana" w:hAnsi="Verdana" w:cs="Verdana"/>
          <w:color w:val="000000"/>
          <w:sz w:val="20"/>
          <w:szCs w:val="20"/>
        </w:rPr>
      </w:pPr>
    </w:p>
    <w:p w14:paraId="530D589C" w14:textId="5B832B23" w:rsidR="009A406C" w:rsidRPr="00E20D5E" w:rsidRDefault="009A406C" w:rsidP="009A406C">
      <w:pPr>
        <w:pStyle w:val="Akapitzlist"/>
        <w:numPr>
          <w:ilvl w:val="0"/>
          <w:numId w:val="2"/>
        </w:numPr>
        <w:spacing w:after="120" w:line="276" w:lineRule="auto"/>
        <w:ind w:left="426"/>
        <w:jc w:val="both"/>
        <w:rPr>
          <w:rFonts w:ascii="Verdana" w:hAnsi="Verdana"/>
          <w:b/>
          <w:sz w:val="20"/>
          <w:szCs w:val="20"/>
        </w:rPr>
      </w:pPr>
      <w:r w:rsidRPr="00E20D5E">
        <w:rPr>
          <w:rFonts w:ascii="Verdana" w:hAnsi="Verdana"/>
          <w:b/>
          <w:sz w:val="20"/>
          <w:szCs w:val="20"/>
        </w:rPr>
        <w:t>Wymagania dotyczące dostawy</w:t>
      </w:r>
    </w:p>
    <w:p w14:paraId="420D2938" w14:textId="5459AFE9" w:rsidR="009A406C" w:rsidRPr="00E20D5E" w:rsidRDefault="009A406C" w:rsidP="005D4168">
      <w:pPr>
        <w:spacing w:after="0"/>
        <w:jc w:val="both"/>
        <w:rPr>
          <w:rFonts w:ascii="Verdana" w:hAnsi="Verdana"/>
          <w:sz w:val="20"/>
          <w:szCs w:val="20"/>
        </w:rPr>
      </w:pPr>
      <w:r w:rsidRPr="00E20D5E">
        <w:rPr>
          <w:rFonts w:ascii="Verdana" w:hAnsi="Verdana"/>
          <w:sz w:val="20"/>
          <w:szCs w:val="20"/>
        </w:rPr>
        <w:t xml:space="preserve">Przedmiotem dostawy jest sorbent mineralny w opakowaniach – worki -  po </w:t>
      </w:r>
      <w:r w:rsidRPr="00E20D5E">
        <w:rPr>
          <w:rFonts w:ascii="Verdana" w:hAnsi="Verdana"/>
          <w:b/>
          <w:sz w:val="20"/>
          <w:szCs w:val="20"/>
        </w:rPr>
        <w:t>20/25 kg</w:t>
      </w:r>
      <w:r w:rsidRPr="00E20D5E">
        <w:rPr>
          <w:rFonts w:ascii="Verdana" w:hAnsi="Verdana"/>
          <w:sz w:val="20"/>
          <w:szCs w:val="20"/>
        </w:rPr>
        <w:t xml:space="preserve">. </w:t>
      </w:r>
    </w:p>
    <w:p w14:paraId="498DF299" w14:textId="77777777" w:rsidR="009A406C" w:rsidRPr="00E20D5E" w:rsidRDefault="009A406C" w:rsidP="00124DAE">
      <w:pPr>
        <w:autoSpaceDE w:val="0"/>
        <w:autoSpaceDN w:val="0"/>
        <w:adjustRightInd w:val="0"/>
        <w:spacing w:after="0" w:line="240" w:lineRule="auto"/>
        <w:rPr>
          <w:rFonts w:ascii="Verdana" w:hAnsi="Verdana" w:cs="Verdana,Bold"/>
          <w:b/>
          <w:bCs/>
          <w:color w:val="000000"/>
          <w:sz w:val="20"/>
          <w:szCs w:val="20"/>
        </w:rPr>
      </w:pPr>
    </w:p>
    <w:p w14:paraId="3C1FC7D2" w14:textId="77777777" w:rsidR="00412405" w:rsidRPr="00E20D5E" w:rsidRDefault="00412405" w:rsidP="00412405">
      <w:pPr>
        <w:spacing w:after="0"/>
        <w:ind w:firstLine="426"/>
        <w:jc w:val="both"/>
        <w:rPr>
          <w:rFonts w:ascii="Verdana" w:hAnsi="Verdana"/>
          <w:sz w:val="20"/>
          <w:szCs w:val="20"/>
        </w:rPr>
      </w:pPr>
      <w:r w:rsidRPr="00E20D5E">
        <w:rPr>
          <w:rFonts w:ascii="Verdana" w:hAnsi="Verdana"/>
          <w:sz w:val="20"/>
          <w:szCs w:val="20"/>
        </w:rPr>
        <w:t>Wymagania:</w:t>
      </w:r>
    </w:p>
    <w:p w14:paraId="2A418C6C" w14:textId="77777777" w:rsidR="00412405" w:rsidRPr="00E20D5E" w:rsidRDefault="00412405" w:rsidP="00412405">
      <w:pPr>
        <w:spacing w:after="0"/>
        <w:ind w:firstLine="426"/>
        <w:jc w:val="both"/>
        <w:rPr>
          <w:rFonts w:ascii="Verdana" w:hAnsi="Verdana"/>
          <w:sz w:val="20"/>
          <w:szCs w:val="20"/>
        </w:rPr>
      </w:pPr>
    </w:p>
    <w:p w14:paraId="2FB4C980" w14:textId="255575CA" w:rsidR="00412405" w:rsidRPr="00E20D5E" w:rsidRDefault="00412405" w:rsidP="00412405">
      <w:pPr>
        <w:pStyle w:val="Akapitzlist"/>
        <w:numPr>
          <w:ilvl w:val="0"/>
          <w:numId w:val="4"/>
        </w:numPr>
        <w:spacing w:after="0" w:line="276" w:lineRule="auto"/>
        <w:ind w:left="426" w:hanging="284"/>
        <w:jc w:val="both"/>
        <w:rPr>
          <w:rFonts w:ascii="Verdana" w:hAnsi="Verdana" w:cs="Tahoma"/>
          <w:bCs/>
          <w:sz w:val="20"/>
          <w:szCs w:val="20"/>
        </w:rPr>
      </w:pPr>
      <w:r w:rsidRPr="00E20D5E">
        <w:rPr>
          <w:rFonts w:ascii="Verdana" w:hAnsi="Verdana"/>
          <w:sz w:val="20"/>
          <w:szCs w:val="20"/>
        </w:rPr>
        <w:t>Wykonawca zobowiązany jest do dostawy sorbentu mineralnego własnym transportem oraz do rozładunku</w:t>
      </w:r>
      <w:r w:rsidR="00592ED5" w:rsidRPr="00E20D5E">
        <w:rPr>
          <w:rFonts w:ascii="Verdana" w:hAnsi="Verdana"/>
          <w:sz w:val="20"/>
          <w:szCs w:val="20"/>
        </w:rPr>
        <w:t xml:space="preserve"> sorbentu</w:t>
      </w:r>
      <w:r w:rsidRPr="00E20D5E">
        <w:rPr>
          <w:rFonts w:ascii="Verdana" w:hAnsi="Verdana"/>
          <w:sz w:val="20"/>
          <w:szCs w:val="20"/>
        </w:rPr>
        <w:t xml:space="preserve"> w miejscu wskazanym przy zleceniu dostawy przez Zamawiającego, tj. </w:t>
      </w:r>
      <w:r w:rsidRPr="00E20D5E">
        <w:rPr>
          <w:rFonts w:ascii="Verdana" w:hAnsi="Verdana"/>
          <w:b/>
          <w:sz w:val="20"/>
          <w:szCs w:val="20"/>
        </w:rPr>
        <w:t xml:space="preserve">GDDKiA O/Wrocław </w:t>
      </w:r>
      <w:r w:rsidRPr="00E20D5E">
        <w:rPr>
          <w:rFonts w:ascii="Verdana" w:hAnsi="Verdana"/>
          <w:sz w:val="20"/>
          <w:szCs w:val="20"/>
        </w:rPr>
        <w:t>na terenie wskazanych</w:t>
      </w:r>
      <w:r w:rsidRPr="00E20D5E">
        <w:rPr>
          <w:rFonts w:ascii="Verdana" w:hAnsi="Verdana" w:cs="Tahoma"/>
          <w:bCs/>
          <w:sz w:val="20"/>
          <w:szCs w:val="20"/>
        </w:rPr>
        <w:t xml:space="preserve"> Obwodów Drogowych Rejonu w Oleśnicy zgodnie z wystawionym zleceniem.</w:t>
      </w:r>
    </w:p>
    <w:p w14:paraId="45A30B2B" w14:textId="4E91AEC2" w:rsidR="00412405" w:rsidRPr="00E20D5E" w:rsidRDefault="00412405" w:rsidP="00412405">
      <w:pPr>
        <w:pStyle w:val="Akapitzlist"/>
        <w:numPr>
          <w:ilvl w:val="0"/>
          <w:numId w:val="4"/>
        </w:numPr>
        <w:spacing w:after="0" w:line="276" w:lineRule="auto"/>
        <w:ind w:left="426" w:hanging="284"/>
        <w:jc w:val="both"/>
        <w:rPr>
          <w:rFonts w:ascii="Verdana" w:hAnsi="Verdana" w:cs="Tahoma"/>
          <w:bCs/>
          <w:sz w:val="20"/>
          <w:szCs w:val="20"/>
        </w:rPr>
      </w:pPr>
      <w:r w:rsidRPr="00E20D5E">
        <w:rPr>
          <w:rFonts w:ascii="Verdana" w:hAnsi="Verdana" w:cs="Tahoma"/>
          <w:bCs/>
          <w:sz w:val="20"/>
          <w:szCs w:val="20"/>
        </w:rPr>
        <w:t xml:space="preserve">Wykonawca zabezpieczy opakowania sorbentu mineralnego objęte zamówieniem przed uszkodzeniem podczas dostawy (transport + rozładunek). </w:t>
      </w:r>
    </w:p>
    <w:p w14:paraId="1AF03808" w14:textId="77777777" w:rsidR="00412405" w:rsidRPr="00E20D5E" w:rsidRDefault="00412405" w:rsidP="00412405">
      <w:pPr>
        <w:pStyle w:val="Akapitzlist"/>
        <w:numPr>
          <w:ilvl w:val="0"/>
          <w:numId w:val="4"/>
        </w:numPr>
        <w:spacing w:after="0" w:line="276" w:lineRule="auto"/>
        <w:ind w:left="426" w:hanging="284"/>
        <w:jc w:val="both"/>
        <w:rPr>
          <w:rFonts w:ascii="Verdana" w:hAnsi="Verdana"/>
          <w:sz w:val="20"/>
          <w:szCs w:val="20"/>
        </w:rPr>
      </w:pPr>
      <w:r w:rsidRPr="00E20D5E">
        <w:rPr>
          <w:rFonts w:ascii="Verdana" w:hAnsi="Verdana"/>
          <w:sz w:val="20"/>
          <w:szCs w:val="20"/>
        </w:rPr>
        <w:t xml:space="preserve">Maksymalny okres realizacji dostawy przez Wykonawcę wynosi 7 dni kalendarzowych od dnia zlecenia (zapotrzebowania). </w:t>
      </w:r>
    </w:p>
    <w:p w14:paraId="0CA2425B" w14:textId="77777777" w:rsidR="00412405" w:rsidRPr="00E20D5E" w:rsidRDefault="00412405" w:rsidP="00412405">
      <w:pPr>
        <w:pStyle w:val="Akapitzlist"/>
        <w:numPr>
          <w:ilvl w:val="0"/>
          <w:numId w:val="4"/>
        </w:numPr>
        <w:spacing w:after="0" w:line="276" w:lineRule="auto"/>
        <w:ind w:left="426" w:hanging="284"/>
        <w:jc w:val="both"/>
        <w:rPr>
          <w:rFonts w:ascii="Verdana" w:hAnsi="Verdana"/>
          <w:b/>
          <w:sz w:val="20"/>
          <w:szCs w:val="20"/>
        </w:rPr>
      </w:pPr>
      <w:r w:rsidRPr="00E20D5E">
        <w:rPr>
          <w:rFonts w:ascii="Verdana" w:hAnsi="Verdana" w:cs="Tahoma"/>
          <w:b/>
          <w:sz w:val="20"/>
          <w:szCs w:val="20"/>
        </w:rPr>
        <w:t>Dostawy należy realizować</w:t>
      </w:r>
      <w:r w:rsidRPr="00E20D5E">
        <w:rPr>
          <w:rFonts w:ascii="Verdana" w:hAnsi="Verdana" w:cs="Tahoma"/>
          <w:bCs/>
          <w:sz w:val="20"/>
          <w:szCs w:val="20"/>
        </w:rPr>
        <w:t xml:space="preserve"> w godzinach pracy Zamawiającego od 7</w:t>
      </w:r>
      <w:r w:rsidRPr="00E20D5E">
        <w:rPr>
          <w:rFonts w:ascii="Verdana" w:hAnsi="Verdana" w:cs="Tahoma"/>
          <w:bCs/>
          <w:sz w:val="20"/>
          <w:szCs w:val="20"/>
          <w:u w:val="single"/>
          <w:vertAlign w:val="superscript"/>
        </w:rPr>
        <w:t>00</w:t>
      </w:r>
      <w:r w:rsidRPr="00E20D5E">
        <w:rPr>
          <w:rFonts w:ascii="Verdana" w:hAnsi="Verdana" w:cs="Tahoma"/>
          <w:bCs/>
          <w:sz w:val="20"/>
          <w:szCs w:val="20"/>
        </w:rPr>
        <w:t xml:space="preserve">  do 14</w:t>
      </w:r>
      <w:r w:rsidRPr="00E20D5E">
        <w:rPr>
          <w:rFonts w:ascii="Verdana" w:hAnsi="Verdana" w:cs="Tahoma"/>
          <w:bCs/>
          <w:sz w:val="20"/>
          <w:szCs w:val="20"/>
          <w:u w:val="single"/>
          <w:vertAlign w:val="superscript"/>
        </w:rPr>
        <w:t>00</w:t>
      </w:r>
      <w:r w:rsidRPr="00E20D5E">
        <w:rPr>
          <w:rFonts w:ascii="Verdana" w:hAnsi="Verdana" w:cs="Tahoma"/>
          <w:bCs/>
          <w:sz w:val="20"/>
          <w:szCs w:val="20"/>
        </w:rPr>
        <w:t xml:space="preserve"> od poniedziałku do piątku, z wyłączeniem dni ustawowo wolnych od pracy, </w:t>
      </w:r>
      <w:r w:rsidRPr="00E20D5E">
        <w:rPr>
          <w:rFonts w:ascii="Verdana" w:hAnsi="Verdana" w:cs="Tahoma"/>
          <w:b/>
          <w:sz w:val="20"/>
          <w:szCs w:val="20"/>
        </w:rPr>
        <w:t>po uprzednim telefonicznym powiadomieniu Rejonu oraz danego Obwodu Drogowego (min. 2 dni wcześniej) przez Wykonawcę o planowanym terminie dostawy.</w:t>
      </w:r>
    </w:p>
    <w:p w14:paraId="47D8606B" w14:textId="4560CA80" w:rsidR="00412405" w:rsidRPr="00E20D5E" w:rsidRDefault="00412405" w:rsidP="00412405">
      <w:pPr>
        <w:pStyle w:val="Akapitzlist"/>
        <w:numPr>
          <w:ilvl w:val="0"/>
          <w:numId w:val="4"/>
        </w:numPr>
        <w:spacing w:after="0" w:line="276" w:lineRule="auto"/>
        <w:ind w:left="426" w:hanging="284"/>
        <w:jc w:val="both"/>
        <w:rPr>
          <w:rFonts w:ascii="Verdana" w:hAnsi="Verdana"/>
          <w:sz w:val="20"/>
          <w:szCs w:val="20"/>
        </w:rPr>
      </w:pPr>
      <w:r w:rsidRPr="00E20D5E">
        <w:rPr>
          <w:rFonts w:ascii="Verdana" w:hAnsi="Verdana"/>
          <w:sz w:val="20"/>
          <w:szCs w:val="20"/>
        </w:rPr>
        <w:t xml:space="preserve">Dostawa będzie  realizowana na zlecenie przez Zamawiającego przesłane drogą elektroniczną </w:t>
      </w:r>
    </w:p>
    <w:p w14:paraId="52F7CE06" w14:textId="44D133F5" w:rsidR="00412405" w:rsidRPr="00E20D5E" w:rsidRDefault="00412405" w:rsidP="00412405">
      <w:pPr>
        <w:pStyle w:val="Akapitzlist"/>
        <w:numPr>
          <w:ilvl w:val="0"/>
          <w:numId w:val="4"/>
        </w:numPr>
        <w:spacing w:after="0" w:line="276" w:lineRule="auto"/>
        <w:ind w:left="426" w:hanging="284"/>
        <w:jc w:val="both"/>
        <w:rPr>
          <w:rFonts w:ascii="Verdana" w:hAnsi="Verdana"/>
          <w:sz w:val="20"/>
          <w:szCs w:val="20"/>
        </w:rPr>
      </w:pPr>
      <w:r w:rsidRPr="00E20D5E">
        <w:rPr>
          <w:rFonts w:ascii="Verdana" w:hAnsi="Verdana" w:cs="Tahoma"/>
          <w:bCs/>
          <w:sz w:val="20"/>
          <w:szCs w:val="20"/>
        </w:rPr>
        <w:t>Odbiór zostanie dokonany i potwierdzony po uprzednim sprawdzeniu ilości dostarczone</w:t>
      </w:r>
      <w:r w:rsidR="00FB00D5" w:rsidRPr="00E20D5E">
        <w:rPr>
          <w:rFonts w:ascii="Verdana" w:hAnsi="Verdana" w:cs="Tahoma"/>
          <w:bCs/>
          <w:sz w:val="20"/>
          <w:szCs w:val="20"/>
        </w:rPr>
        <w:t>go sorbentu</w:t>
      </w:r>
      <w:r w:rsidRPr="00E20D5E">
        <w:rPr>
          <w:rFonts w:ascii="Verdana" w:hAnsi="Verdana" w:cs="Tahoma"/>
          <w:bCs/>
          <w:sz w:val="20"/>
          <w:szCs w:val="20"/>
        </w:rPr>
        <w:t>, zgodności z wymaganiami opisanymi w niniejszym OPZ, na podstawie dowodu WZ.</w:t>
      </w:r>
    </w:p>
    <w:p w14:paraId="07A79E44" w14:textId="26641155" w:rsidR="00412405" w:rsidRPr="00E20D5E" w:rsidRDefault="00412405" w:rsidP="00412405">
      <w:pPr>
        <w:pStyle w:val="Akapitzlist"/>
        <w:numPr>
          <w:ilvl w:val="0"/>
          <w:numId w:val="4"/>
        </w:numPr>
        <w:spacing w:after="0" w:line="276" w:lineRule="auto"/>
        <w:ind w:left="426" w:hanging="284"/>
        <w:jc w:val="both"/>
        <w:rPr>
          <w:rFonts w:ascii="Verdana" w:hAnsi="Verdana" w:cs="Arial"/>
          <w:sz w:val="20"/>
          <w:szCs w:val="20"/>
        </w:rPr>
      </w:pPr>
      <w:r w:rsidRPr="00E20D5E">
        <w:rPr>
          <w:rFonts w:ascii="Verdana" w:hAnsi="Verdana" w:cs="Arial"/>
          <w:sz w:val="20"/>
          <w:szCs w:val="20"/>
        </w:rPr>
        <w:t xml:space="preserve">Zamówienie </w:t>
      </w:r>
      <w:r w:rsidR="00E7335E" w:rsidRPr="00E20D5E">
        <w:rPr>
          <w:rFonts w:ascii="Verdana" w:hAnsi="Verdana" w:cs="Arial"/>
          <w:sz w:val="20"/>
          <w:szCs w:val="20"/>
        </w:rPr>
        <w:t>sorbentu</w:t>
      </w:r>
      <w:r w:rsidRPr="00E20D5E">
        <w:rPr>
          <w:rFonts w:ascii="Verdana" w:hAnsi="Verdana" w:cs="Arial"/>
          <w:sz w:val="20"/>
          <w:szCs w:val="20"/>
        </w:rPr>
        <w:t xml:space="preserve"> będzie jednorazowe z dostawą na 3 Obwody Drogowe.</w:t>
      </w:r>
    </w:p>
    <w:p w14:paraId="446F4143" w14:textId="5D22C9DE" w:rsidR="00412405" w:rsidRPr="00E20D5E" w:rsidRDefault="00412405" w:rsidP="00412405">
      <w:pPr>
        <w:pStyle w:val="Akapitzlist"/>
        <w:numPr>
          <w:ilvl w:val="0"/>
          <w:numId w:val="4"/>
        </w:numPr>
        <w:spacing w:after="0" w:line="276" w:lineRule="auto"/>
        <w:ind w:left="426" w:hanging="284"/>
        <w:jc w:val="both"/>
        <w:rPr>
          <w:rFonts w:ascii="Verdana" w:hAnsi="Verdana" w:cs="Arial"/>
          <w:sz w:val="20"/>
          <w:szCs w:val="20"/>
        </w:rPr>
      </w:pPr>
      <w:r w:rsidRPr="00E20D5E">
        <w:rPr>
          <w:rFonts w:ascii="Verdana" w:hAnsi="Verdana" w:cs="Arial"/>
          <w:sz w:val="20"/>
          <w:szCs w:val="20"/>
        </w:rPr>
        <w:t xml:space="preserve">Ilości </w:t>
      </w:r>
      <w:r w:rsidR="00E7335E" w:rsidRPr="00E20D5E">
        <w:rPr>
          <w:rFonts w:ascii="Verdana" w:hAnsi="Verdana" w:cs="Arial"/>
          <w:sz w:val="20"/>
          <w:szCs w:val="20"/>
        </w:rPr>
        <w:t>sorbentu</w:t>
      </w:r>
      <w:r w:rsidRPr="00E20D5E">
        <w:rPr>
          <w:rFonts w:ascii="Verdana" w:hAnsi="Verdana" w:cs="Arial"/>
          <w:sz w:val="20"/>
          <w:szCs w:val="20"/>
        </w:rPr>
        <w:t xml:space="preserve"> wymienione w OPZ (pkt.6) podane zostały w podziale na Obwody Drogowe, dopuszcza się przekroczenie wskazanych ilości dostaw (zamówienie większych ilości) w poszczególnych Obwodach Drogowych z zastrzeżeniem, że sumaryczna ilość dla Rejonu nie ulegnie zmianie.</w:t>
      </w:r>
    </w:p>
    <w:p w14:paraId="7B2787C5" w14:textId="19CC0993" w:rsidR="00412405" w:rsidRPr="00E20D5E" w:rsidRDefault="00412405" w:rsidP="00412405">
      <w:pPr>
        <w:pStyle w:val="Akapitzlist"/>
        <w:numPr>
          <w:ilvl w:val="0"/>
          <w:numId w:val="5"/>
        </w:numPr>
        <w:spacing w:after="0" w:line="276" w:lineRule="auto"/>
        <w:jc w:val="both"/>
        <w:rPr>
          <w:rFonts w:ascii="Verdana" w:hAnsi="Verdana" w:cs="Arial"/>
          <w:sz w:val="20"/>
          <w:szCs w:val="20"/>
        </w:rPr>
      </w:pPr>
      <w:r w:rsidRPr="00E20D5E">
        <w:rPr>
          <w:rFonts w:ascii="Verdana" w:hAnsi="Verdana" w:cs="Arial"/>
          <w:sz w:val="20"/>
          <w:szCs w:val="20"/>
        </w:rPr>
        <w:t>Zamawiający zastrzega sobie możliwość zmiany ilości dostaw do poszczególnych Obwodów Drogowych z zastrzeżeniem, że łączna ilość dostaw do Rejonu nie może zostać przekroczona</w:t>
      </w:r>
      <w:r w:rsidR="00F9460E">
        <w:rPr>
          <w:rFonts w:ascii="Verdana" w:hAnsi="Verdana" w:cs="Arial"/>
          <w:sz w:val="20"/>
          <w:szCs w:val="20"/>
        </w:rPr>
        <w:t>.</w:t>
      </w:r>
    </w:p>
    <w:p w14:paraId="4429B7ED" w14:textId="77777777" w:rsidR="00F44405" w:rsidRPr="00E20D5E" w:rsidRDefault="00F44405" w:rsidP="00124DAE">
      <w:pPr>
        <w:autoSpaceDE w:val="0"/>
        <w:autoSpaceDN w:val="0"/>
        <w:adjustRightInd w:val="0"/>
        <w:spacing w:after="0" w:line="240" w:lineRule="auto"/>
        <w:rPr>
          <w:rFonts w:ascii="Verdana" w:hAnsi="Verdana" w:cs="Verdana"/>
          <w:color w:val="000000"/>
          <w:sz w:val="20"/>
          <w:szCs w:val="20"/>
        </w:rPr>
      </w:pPr>
    </w:p>
    <w:p w14:paraId="6AA61750" w14:textId="6F1AD108" w:rsidR="005D4168" w:rsidRPr="00E20D5E" w:rsidRDefault="005D4168" w:rsidP="005D4168">
      <w:pPr>
        <w:pStyle w:val="Akapitzlist"/>
        <w:numPr>
          <w:ilvl w:val="0"/>
          <w:numId w:val="2"/>
        </w:numPr>
        <w:spacing w:after="120" w:line="276" w:lineRule="auto"/>
        <w:ind w:left="284"/>
        <w:jc w:val="both"/>
        <w:rPr>
          <w:rFonts w:ascii="Verdana" w:hAnsi="Verdana"/>
          <w:b/>
          <w:sz w:val="20"/>
          <w:szCs w:val="20"/>
        </w:rPr>
      </w:pPr>
      <w:r w:rsidRPr="00E20D5E">
        <w:rPr>
          <w:rFonts w:ascii="Verdana" w:hAnsi="Verdana"/>
          <w:b/>
          <w:sz w:val="20"/>
          <w:szCs w:val="20"/>
        </w:rPr>
        <w:t xml:space="preserve">Przeznaczenie i zakres stosowania </w:t>
      </w:r>
    </w:p>
    <w:p w14:paraId="3FB32DFF" w14:textId="77777777" w:rsidR="00E20D5E" w:rsidRPr="00E20D5E" w:rsidRDefault="00412405" w:rsidP="00E20D5E">
      <w:pPr>
        <w:spacing w:after="0"/>
        <w:jc w:val="both"/>
        <w:rPr>
          <w:rFonts w:ascii="Verdana" w:hAnsi="Verdana" w:cs="Arial"/>
          <w:sz w:val="20"/>
          <w:szCs w:val="20"/>
        </w:rPr>
      </w:pPr>
      <w:r w:rsidRPr="00E20D5E">
        <w:rPr>
          <w:rFonts w:ascii="Verdana" w:hAnsi="Verdana" w:cs="Arial"/>
          <w:sz w:val="20"/>
          <w:szCs w:val="20"/>
        </w:rPr>
        <w:t xml:space="preserve">Sorbent mineralny ma mieć zastosowanie </w:t>
      </w:r>
      <w:r w:rsidR="00E20D5E" w:rsidRPr="00E20D5E">
        <w:rPr>
          <w:rFonts w:ascii="Verdana" w:hAnsi="Verdana" w:cs="Arial"/>
          <w:sz w:val="20"/>
          <w:szCs w:val="20"/>
        </w:rPr>
        <w:t>do likwidacji plam/wycieków substancji</w:t>
      </w:r>
    </w:p>
    <w:p w14:paraId="57F875EA" w14:textId="77777777" w:rsidR="00E20D5E" w:rsidRPr="00E20D5E" w:rsidRDefault="00E20D5E" w:rsidP="00E20D5E">
      <w:pPr>
        <w:spacing w:after="0"/>
        <w:jc w:val="both"/>
        <w:rPr>
          <w:rFonts w:ascii="Verdana" w:hAnsi="Verdana" w:cs="Arial"/>
          <w:sz w:val="20"/>
          <w:szCs w:val="20"/>
        </w:rPr>
      </w:pPr>
      <w:r w:rsidRPr="00E20D5E">
        <w:rPr>
          <w:rFonts w:ascii="Verdana" w:hAnsi="Verdana" w:cs="Arial"/>
          <w:sz w:val="20"/>
          <w:szCs w:val="20"/>
        </w:rPr>
        <w:t xml:space="preserve">niebezpiecznych, w tym ropopochodnych na drogach krajowych administrowanych przez </w:t>
      </w:r>
    </w:p>
    <w:p w14:paraId="6B789CB7" w14:textId="77777777" w:rsidR="00E20D5E" w:rsidRPr="00E20D5E" w:rsidRDefault="00E20D5E" w:rsidP="00E20D5E">
      <w:pPr>
        <w:spacing w:after="0"/>
        <w:jc w:val="both"/>
        <w:rPr>
          <w:rFonts w:ascii="Verdana" w:hAnsi="Verdana" w:cs="Arial"/>
          <w:sz w:val="20"/>
          <w:szCs w:val="20"/>
        </w:rPr>
      </w:pPr>
      <w:r w:rsidRPr="00E20D5E">
        <w:rPr>
          <w:rFonts w:ascii="Verdana" w:hAnsi="Verdana" w:cs="Arial"/>
          <w:sz w:val="20"/>
          <w:szCs w:val="20"/>
        </w:rPr>
        <w:t xml:space="preserve">GDDKiA Oddziału we Wrocławiu Rejon w Oleśnicy </w:t>
      </w:r>
    </w:p>
    <w:p w14:paraId="474CFF76" w14:textId="77777777" w:rsidR="00E20D5E" w:rsidRDefault="00E20D5E" w:rsidP="00E20D5E">
      <w:pPr>
        <w:spacing w:after="0"/>
        <w:jc w:val="both"/>
        <w:rPr>
          <w:rFonts w:ascii="Verdana" w:hAnsi="Verdana" w:cs="Arial"/>
          <w:sz w:val="18"/>
          <w:szCs w:val="18"/>
        </w:rPr>
      </w:pPr>
    </w:p>
    <w:p w14:paraId="45AB1AEF" w14:textId="77777777" w:rsidR="00E20D5E" w:rsidRDefault="00E20D5E" w:rsidP="00124DAE">
      <w:pPr>
        <w:autoSpaceDE w:val="0"/>
        <w:autoSpaceDN w:val="0"/>
        <w:adjustRightInd w:val="0"/>
        <w:spacing w:after="0" w:line="240" w:lineRule="auto"/>
        <w:rPr>
          <w:rFonts w:ascii="Verdana" w:hAnsi="Verdana" w:cs="Verdana"/>
          <w:color w:val="000000"/>
          <w:sz w:val="20"/>
          <w:szCs w:val="20"/>
        </w:rPr>
      </w:pPr>
    </w:p>
    <w:p w14:paraId="2695D7B5" w14:textId="62FD9182" w:rsidR="00412405" w:rsidRPr="00E20D5E" w:rsidRDefault="00412405" w:rsidP="00412405">
      <w:pPr>
        <w:pStyle w:val="Akapitzlist"/>
        <w:numPr>
          <w:ilvl w:val="0"/>
          <w:numId w:val="2"/>
        </w:numPr>
        <w:spacing w:after="0" w:line="276" w:lineRule="auto"/>
        <w:ind w:left="284"/>
        <w:jc w:val="both"/>
        <w:rPr>
          <w:rFonts w:ascii="Verdana" w:hAnsi="Verdana"/>
          <w:b/>
          <w:sz w:val="20"/>
          <w:szCs w:val="20"/>
        </w:rPr>
      </w:pPr>
      <w:r w:rsidRPr="00E20D5E">
        <w:rPr>
          <w:rFonts w:ascii="Verdana" w:hAnsi="Verdana"/>
          <w:b/>
          <w:sz w:val="20"/>
          <w:szCs w:val="20"/>
        </w:rPr>
        <w:t>Materiały</w:t>
      </w:r>
    </w:p>
    <w:p w14:paraId="5D80F067" w14:textId="77777777" w:rsidR="00412405" w:rsidRPr="00E20D5E" w:rsidRDefault="00412405" w:rsidP="00412405">
      <w:pPr>
        <w:pStyle w:val="Akapitzlist"/>
        <w:spacing w:after="0"/>
        <w:ind w:left="426"/>
        <w:jc w:val="both"/>
        <w:rPr>
          <w:rFonts w:ascii="Verdana" w:hAnsi="Verdana"/>
          <w:b/>
          <w:sz w:val="20"/>
          <w:szCs w:val="20"/>
        </w:rPr>
      </w:pPr>
    </w:p>
    <w:p w14:paraId="36937B5B" w14:textId="61237A18" w:rsidR="00412405" w:rsidRPr="00E20D5E" w:rsidRDefault="00412405" w:rsidP="00412405">
      <w:pPr>
        <w:pStyle w:val="Akapitzlist"/>
        <w:numPr>
          <w:ilvl w:val="1"/>
          <w:numId w:val="3"/>
        </w:numPr>
        <w:spacing w:after="0" w:line="276" w:lineRule="auto"/>
        <w:ind w:left="284"/>
        <w:jc w:val="both"/>
        <w:rPr>
          <w:rFonts w:ascii="Verdana" w:hAnsi="Verdana"/>
          <w:sz w:val="20"/>
          <w:szCs w:val="20"/>
        </w:rPr>
      </w:pPr>
      <w:r w:rsidRPr="00E20D5E">
        <w:rPr>
          <w:rFonts w:ascii="Verdana" w:hAnsi="Verdana"/>
          <w:sz w:val="20"/>
          <w:szCs w:val="20"/>
        </w:rPr>
        <w:t xml:space="preserve">Zamawiający wymaga aby materiały zastosowane do </w:t>
      </w:r>
      <w:r w:rsidR="00E20D5E">
        <w:rPr>
          <w:rFonts w:ascii="Verdana" w:hAnsi="Verdana"/>
          <w:sz w:val="20"/>
          <w:szCs w:val="20"/>
        </w:rPr>
        <w:t>sorbentu</w:t>
      </w:r>
      <w:r w:rsidRPr="00E20D5E">
        <w:rPr>
          <w:rFonts w:ascii="Verdana" w:hAnsi="Verdana"/>
          <w:sz w:val="20"/>
          <w:szCs w:val="20"/>
        </w:rPr>
        <w:t xml:space="preserve"> zapewniały następujące właściwości </w:t>
      </w:r>
      <w:r w:rsidR="00E20D5E">
        <w:rPr>
          <w:rFonts w:ascii="Verdana" w:hAnsi="Verdana"/>
          <w:sz w:val="20"/>
          <w:szCs w:val="20"/>
        </w:rPr>
        <w:t>sorbentu</w:t>
      </w:r>
      <w:r w:rsidRPr="00E20D5E">
        <w:rPr>
          <w:rFonts w:ascii="Verdana" w:hAnsi="Verdana"/>
          <w:sz w:val="20"/>
          <w:szCs w:val="20"/>
        </w:rPr>
        <w:t xml:space="preserve"> będąc</w:t>
      </w:r>
      <w:r w:rsidR="00E20D5E">
        <w:rPr>
          <w:rFonts w:ascii="Verdana" w:hAnsi="Verdana"/>
          <w:sz w:val="20"/>
          <w:szCs w:val="20"/>
        </w:rPr>
        <w:t>ego</w:t>
      </w:r>
      <w:r w:rsidRPr="00E20D5E">
        <w:rPr>
          <w:rFonts w:ascii="Verdana" w:hAnsi="Verdana"/>
          <w:sz w:val="20"/>
          <w:szCs w:val="20"/>
        </w:rPr>
        <w:t xml:space="preserve"> przedmiotem zamówienia :</w:t>
      </w:r>
    </w:p>
    <w:p w14:paraId="35DF0D7D" w14:textId="77777777" w:rsidR="006E20A2" w:rsidRDefault="006E20A2" w:rsidP="00412405">
      <w:pPr>
        <w:autoSpaceDE w:val="0"/>
        <w:autoSpaceDN w:val="0"/>
        <w:adjustRightInd w:val="0"/>
        <w:spacing w:after="0" w:line="240" w:lineRule="auto"/>
        <w:rPr>
          <w:rFonts w:ascii="Verdana" w:hAnsi="Verdana"/>
          <w:sz w:val="18"/>
          <w:szCs w:val="18"/>
        </w:rPr>
      </w:pPr>
    </w:p>
    <w:p w14:paraId="4FE69040" w14:textId="77777777" w:rsidR="006E20A2" w:rsidRDefault="006E20A2" w:rsidP="00412405">
      <w:pPr>
        <w:autoSpaceDE w:val="0"/>
        <w:autoSpaceDN w:val="0"/>
        <w:adjustRightInd w:val="0"/>
        <w:spacing w:after="0" w:line="240" w:lineRule="auto"/>
        <w:rPr>
          <w:rFonts w:ascii="Verdana" w:hAnsi="Verdana"/>
          <w:sz w:val="18"/>
          <w:szCs w:val="18"/>
        </w:rPr>
      </w:pPr>
    </w:p>
    <w:p w14:paraId="2D87C7AE" w14:textId="77777777" w:rsidR="006E20A2" w:rsidRDefault="006E20A2" w:rsidP="00412405">
      <w:pPr>
        <w:autoSpaceDE w:val="0"/>
        <w:autoSpaceDN w:val="0"/>
        <w:adjustRightInd w:val="0"/>
        <w:spacing w:after="0" w:line="240" w:lineRule="auto"/>
        <w:rPr>
          <w:rFonts w:ascii="Verdana" w:hAnsi="Verdana"/>
          <w:sz w:val="18"/>
          <w:szCs w:val="18"/>
        </w:rPr>
      </w:pPr>
    </w:p>
    <w:p w14:paraId="6C4D88BE" w14:textId="77777777" w:rsidR="00412405" w:rsidRPr="006257B3" w:rsidRDefault="00412405" w:rsidP="00412405">
      <w:pPr>
        <w:autoSpaceDE w:val="0"/>
        <w:autoSpaceDN w:val="0"/>
        <w:adjustRightInd w:val="0"/>
        <w:spacing w:after="0" w:line="240" w:lineRule="auto"/>
        <w:rPr>
          <w:rFonts w:ascii="Verdana" w:hAnsi="Verdana" w:cs="Verdana,Bold"/>
          <w:b/>
          <w:bCs/>
          <w:color w:val="000000"/>
          <w:sz w:val="20"/>
          <w:szCs w:val="20"/>
        </w:rPr>
      </w:pPr>
    </w:p>
    <w:p w14:paraId="7583DBAE"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1. </w:t>
      </w:r>
      <w:r w:rsidRPr="00255615">
        <w:rPr>
          <w:rFonts w:ascii="Verdana" w:hAnsi="Verdana" w:cs="Verdana,Bold"/>
          <w:color w:val="000000"/>
          <w:sz w:val="20"/>
          <w:szCs w:val="20"/>
        </w:rPr>
        <w:t>ma</w:t>
      </w:r>
      <w:r>
        <w:rPr>
          <w:rFonts w:ascii="Verdana" w:hAnsi="Verdana" w:cs="Verdana,Bold"/>
          <w:b/>
          <w:bCs/>
          <w:color w:val="000000"/>
          <w:sz w:val="20"/>
          <w:szCs w:val="20"/>
        </w:rPr>
        <w:t xml:space="preserve"> </w:t>
      </w:r>
      <w:r>
        <w:rPr>
          <w:rFonts w:ascii="Verdana" w:hAnsi="Verdana" w:cs="Verdana"/>
          <w:color w:val="000000"/>
          <w:sz w:val="20"/>
          <w:szCs w:val="20"/>
        </w:rPr>
        <w:t xml:space="preserve">być </w:t>
      </w:r>
      <w:r w:rsidRPr="00124DAE">
        <w:rPr>
          <w:rFonts w:ascii="Verdana" w:hAnsi="Verdana" w:cs="Verdana"/>
          <w:color w:val="000000"/>
          <w:sz w:val="20"/>
          <w:szCs w:val="20"/>
        </w:rPr>
        <w:t>niepalny,</w:t>
      </w:r>
    </w:p>
    <w:p w14:paraId="5E8F8963"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2. </w:t>
      </w:r>
      <w:r w:rsidRPr="00124DAE">
        <w:rPr>
          <w:rFonts w:ascii="Verdana" w:hAnsi="Verdana" w:cs="Verdana"/>
          <w:color w:val="000000"/>
          <w:sz w:val="20"/>
          <w:szCs w:val="20"/>
        </w:rPr>
        <w:t xml:space="preserve">ma </w:t>
      </w:r>
      <w:r>
        <w:rPr>
          <w:rFonts w:ascii="Verdana" w:hAnsi="Verdana" w:cs="Verdana"/>
          <w:color w:val="000000"/>
          <w:sz w:val="20"/>
          <w:szCs w:val="20"/>
        </w:rPr>
        <w:t xml:space="preserve">mieć </w:t>
      </w:r>
      <w:r w:rsidRPr="00124DAE">
        <w:rPr>
          <w:rFonts w:ascii="Verdana" w:hAnsi="Verdana" w:cs="Verdana"/>
          <w:color w:val="000000"/>
          <w:sz w:val="20"/>
          <w:szCs w:val="20"/>
        </w:rPr>
        <w:t>właściwości antypoślizgowe,</w:t>
      </w:r>
    </w:p>
    <w:p w14:paraId="43967973"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3. </w:t>
      </w:r>
      <w:r w:rsidRPr="00124DAE">
        <w:rPr>
          <w:rFonts w:ascii="Verdana" w:hAnsi="Verdana" w:cs="Verdana"/>
          <w:color w:val="000000"/>
          <w:sz w:val="20"/>
          <w:szCs w:val="20"/>
        </w:rPr>
        <w:t>nie oddaje wchłoniętej cieczy,</w:t>
      </w:r>
    </w:p>
    <w:p w14:paraId="7EBE0C7C"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4.</w:t>
      </w:r>
      <w:r w:rsidRPr="00124DAE">
        <w:rPr>
          <w:rFonts w:ascii="Verdana" w:hAnsi="Verdana" w:cs="Verdana"/>
          <w:color w:val="000000"/>
          <w:sz w:val="20"/>
          <w:szCs w:val="20"/>
        </w:rPr>
        <w:t xml:space="preserve"> musi bezpiecznie pochłaniać wszystkie ciecze niezależnie od stwarzanego przez nie</w:t>
      </w:r>
    </w:p>
    <w:p w14:paraId="5BF1FDD6"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
          <w:color w:val="000000"/>
          <w:sz w:val="20"/>
          <w:szCs w:val="20"/>
        </w:rPr>
        <w:t>zagrożenia,</w:t>
      </w:r>
    </w:p>
    <w:p w14:paraId="6DA3E044" w14:textId="3FAA20FA"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5. </w:t>
      </w:r>
      <w:r w:rsidRPr="00124DAE">
        <w:rPr>
          <w:rFonts w:ascii="Verdana" w:hAnsi="Verdana" w:cs="Verdana"/>
          <w:color w:val="000000"/>
          <w:sz w:val="20"/>
          <w:szCs w:val="20"/>
        </w:rPr>
        <w:t xml:space="preserve">nie </w:t>
      </w:r>
      <w:r w:rsidR="00E20D5E">
        <w:rPr>
          <w:rFonts w:ascii="Verdana" w:hAnsi="Verdana" w:cs="Verdana"/>
          <w:color w:val="000000"/>
          <w:sz w:val="20"/>
          <w:szCs w:val="20"/>
        </w:rPr>
        <w:t xml:space="preserve">może </w:t>
      </w:r>
      <w:r w:rsidRPr="00124DAE">
        <w:rPr>
          <w:rFonts w:ascii="Verdana" w:hAnsi="Verdana" w:cs="Verdana"/>
          <w:color w:val="000000"/>
          <w:sz w:val="20"/>
          <w:szCs w:val="20"/>
        </w:rPr>
        <w:t>wchodzi</w:t>
      </w:r>
      <w:r>
        <w:rPr>
          <w:rFonts w:ascii="Verdana" w:hAnsi="Verdana" w:cs="Verdana"/>
          <w:color w:val="000000"/>
          <w:sz w:val="20"/>
          <w:szCs w:val="20"/>
        </w:rPr>
        <w:t>ć</w:t>
      </w:r>
      <w:r w:rsidRPr="00124DAE">
        <w:rPr>
          <w:rFonts w:ascii="Verdana" w:hAnsi="Verdana" w:cs="Verdana"/>
          <w:color w:val="000000"/>
          <w:sz w:val="20"/>
          <w:szCs w:val="20"/>
        </w:rPr>
        <w:t xml:space="preserve"> w reakcje z pochłoniętą cieczą,</w:t>
      </w:r>
    </w:p>
    <w:p w14:paraId="42DF95A0"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6. </w:t>
      </w:r>
      <w:r w:rsidRPr="00124DAE">
        <w:rPr>
          <w:rFonts w:ascii="Verdana" w:hAnsi="Verdana" w:cs="Verdana"/>
          <w:color w:val="000000"/>
          <w:sz w:val="20"/>
          <w:szCs w:val="20"/>
        </w:rPr>
        <w:t>po nasączeniu zachow</w:t>
      </w:r>
      <w:r>
        <w:rPr>
          <w:rFonts w:ascii="Verdana" w:hAnsi="Verdana" w:cs="Verdana"/>
          <w:color w:val="000000"/>
          <w:sz w:val="20"/>
          <w:szCs w:val="20"/>
        </w:rPr>
        <w:t>ać</w:t>
      </w:r>
      <w:r w:rsidRPr="00124DAE">
        <w:rPr>
          <w:rFonts w:ascii="Verdana" w:hAnsi="Verdana" w:cs="Verdana"/>
          <w:color w:val="000000"/>
          <w:sz w:val="20"/>
          <w:szCs w:val="20"/>
        </w:rPr>
        <w:t xml:space="preserve"> swoje właściwości fizyczne,</w:t>
      </w:r>
    </w:p>
    <w:p w14:paraId="167BFDF5" w14:textId="74C8336C"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7. </w:t>
      </w:r>
      <w:r w:rsidR="00E20D5E">
        <w:rPr>
          <w:rFonts w:ascii="Verdana" w:hAnsi="Verdana" w:cs="Verdana"/>
          <w:color w:val="000000"/>
          <w:sz w:val="20"/>
          <w:szCs w:val="20"/>
        </w:rPr>
        <w:t>ma</w:t>
      </w:r>
      <w:r w:rsidRPr="00124DAE">
        <w:rPr>
          <w:rFonts w:ascii="Verdana" w:hAnsi="Verdana" w:cs="Verdana"/>
          <w:color w:val="000000"/>
          <w:sz w:val="20"/>
          <w:szCs w:val="20"/>
        </w:rPr>
        <w:t xml:space="preserve"> być w każdej chwili gotowy do użytku,</w:t>
      </w:r>
    </w:p>
    <w:p w14:paraId="2DCA69E2"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8. </w:t>
      </w:r>
      <w:r w:rsidRPr="00124DAE">
        <w:rPr>
          <w:rFonts w:ascii="Verdana" w:hAnsi="Verdana" w:cs="Verdana"/>
          <w:color w:val="000000"/>
          <w:sz w:val="20"/>
          <w:szCs w:val="20"/>
        </w:rPr>
        <w:t xml:space="preserve">po sorpcji </w:t>
      </w:r>
      <w:r>
        <w:rPr>
          <w:rFonts w:ascii="Verdana" w:hAnsi="Verdana" w:cs="Verdana"/>
          <w:color w:val="000000"/>
          <w:sz w:val="20"/>
          <w:szCs w:val="20"/>
        </w:rPr>
        <w:t>ma być</w:t>
      </w:r>
      <w:r w:rsidRPr="00124DAE">
        <w:rPr>
          <w:rFonts w:ascii="Verdana" w:hAnsi="Verdana" w:cs="Verdana"/>
          <w:color w:val="000000"/>
          <w:sz w:val="20"/>
          <w:szCs w:val="20"/>
        </w:rPr>
        <w:t xml:space="preserve"> nadal sypki,</w:t>
      </w:r>
    </w:p>
    <w:p w14:paraId="494CE0B0" w14:textId="57648453"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9. </w:t>
      </w:r>
      <w:r w:rsidR="00E20D5E" w:rsidRPr="00E20D5E">
        <w:rPr>
          <w:rFonts w:ascii="Verdana" w:hAnsi="Verdana" w:cs="Verdana,Bold"/>
          <w:color w:val="000000"/>
          <w:sz w:val="20"/>
          <w:szCs w:val="20"/>
        </w:rPr>
        <w:t xml:space="preserve">ma </w:t>
      </w:r>
      <w:r w:rsidRPr="00124DAE">
        <w:rPr>
          <w:rFonts w:ascii="Verdana" w:hAnsi="Verdana" w:cs="Verdana"/>
          <w:color w:val="000000"/>
          <w:sz w:val="20"/>
          <w:szCs w:val="20"/>
        </w:rPr>
        <w:t>przywra</w:t>
      </w:r>
      <w:r>
        <w:rPr>
          <w:rFonts w:ascii="Verdana" w:hAnsi="Verdana" w:cs="Verdana"/>
          <w:color w:val="000000"/>
          <w:sz w:val="20"/>
          <w:szCs w:val="20"/>
        </w:rPr>
        <w:t>cać</w:t>
      </w:r>
      <w:r w:rsidRPr="00124DAE">
        <w:rPr>
          <w:rFonts w:ascii="Verdana" w:hAnsi="Verdana" w:cs="Verdana"/>
          <w:color w:val="000000"/>
          <w:sz w:val="20"/>
          <w:szCs w:val="20"/>
        </w:rPr>
        <w:t xml:space="preserve"> pierwotną szorstkość nawierzchni,</w:t>
      </w:r>
    </w:p>
    <w:p w14:paraId="255494C2"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10. </w:t>
      </w:r>
      <w:r w:rsidRPr="00124DAE">
        <w:rPr>
          <w:rFonts w:ascii="Verdana" w:hAnsi="Verdana" w:cs="Verdana"/>
          <w:color w:val="000000"/>
          <w:sz w:val="20"/>
          <w:szCs w:val="20"/>
        </w:rPr>
        <w:t>m</w:t>
      </w:r>
      <w:r>
        <w:rPr>
          <w:rFonts w:ascii="Verdana" w:hAnsi="Verdana" w:cs="Verdana"/>
          <w:color w:val="000000"/>
          <w:sz w:val="20"/>
          <w:szCs w:val="20"/>
        </w:rPr>
        <w:t>a mieć m</w:t>
      </w:r>
      <w:r w:rsidRPr="00124DAE">
        <w:rPr>
          <w:rFonts w:ascii="Verdana" w:hAnsi="Verdana" w:cs="Verdana"/>
          <w:color w:val="000000"/>
          <w:sz w:val="20"/>
          <w:szCs w:val="20"/>
        </w:rPr>
        <w:t>inimalna chłonność 100% dla substancji ropopochodnych,</w:t>
      </w:r>
    </w:p>
    <w:p w14:paraId="38DBA1A1"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11. </w:t>
      </w:r>
      <w:r>
        <w:rPr>
          <w:rFonts w:ascii="Verdana" w:hAnsi="Verdana" w:cs="Verdana"/>
          <w:color w:val="000000"/>
          <w:sz w:val="20"/>
          <w:szCs w:val="20"/>
        </w:rPr>
        <w:t>ma mieć g</w:t>
      </w:r>
      <w:r w:rsidRPr="00124DAE">
        <w:rPr>
          <w:rFonts w:ascii="Verdana" w:hAnsi="Verdana" w:cs="Verdana"/>
          <w:color w:val="000000"/>
          <w:sz w:val="20"/>
          <w:szCs w:val="20"/>
        </w:rPr>
        <w:t>ranulacj</w:t>
      </w:r>
      <w:r>
        <w:rPr>
          <w:rFonts w:ascii="Verdana" w:hAnsi="Verdana" w:cs="Verdana"/>
          <w:color w:val="000000"/>
          <w:sz w:val="20"/>
          <w:szCs w:val="20"/>
        </w:rPr>
        <w:t>ę</w:t>
      </w:r>
      <w:r w:rsidRPr="00124DAE">
        <w:rPr>
          <w:rFonts w:ascii="Verdana" w:hAnsi="Verdana" w:cs="Verdana"/>
          <w:color w:val="000000"/>
          <w:sz w:val="20"/>
          <w:szCs w:val="20"/>
        </w:rPr>
        <w:t>: od 0,3/0,5 mm do 1/2 mm</w:t>
      </w:r>
    </w:p>
    <w:p w14:paraId="5CD47E72"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Pr>
          <w:rFonts w:ascii="Verdana" w:hAnsi="Verdana" w:cs="Verdana"/>
          <w:color w:val="000000"/>
          <w:sz w:val="20"/>
          <w:szCs w:val="20"/>
        </w:rPr>
        <w:t>(</w:t>
      </w:r>
      <w:r w:rsidRPr="00124DAE">
        <w:rPr>
          <w:rFonts w:ascii="Verdana" w:hAnsi="Verdana" w:cs="Verdana"/>
          <w:color w:val="000000"/>
          <w:sz w:val="20"/>
          <w:szCs w:val="20"/>
        </w:rPr>
        <w:t>sorbent ma zawierać zarówno ziarna o granulacji wskazanej jako wielkości minimalne</w:t>
      </w:r>
    </w:p>
    <w:p w14:paraId="5F03B6E6"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
          <w:color w:val="000000"/>
          <w:sz w:val="20"/>
          <w:szCs w:val="20"/>
        </w:rPr>
        <w:t>i maksymalne dla danego przedziału oraz ziarna o wielkości pośredniej (mieszczące się</w:t>
      </w:r>
    </w:p>
    <w:p w14:paraId="2C8C8D71"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
          <w:color w:val="000000"/>
          <w:sz w:val="20"/>
          <w:szCs w:val="20"/>
        </w:rPr>
        <w:t>w danym przedziale),</w:t>
      </w:r>
    </w:p>
    <w:p w14:paraId="271AF381"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12. </w:t>
      </w:r>
      <w:r w:rsidRPr="00124DAE">
        <w:rPr>
          <w:rFonts w:ascii="Verdana" w:hAnsi="Verdana" w:cs="Verdana"/>
          <w:color w:val="000000"/>
          <w:sz w:val="20"/>
          <w:szCs w:val="20"/>
        </w:rPr>
        <w:t>opakowanie</w:t>
      </w:r>
      <w:r w:rsidRPr="00124DAE">
        <w:rPr>
          <w:rFonts w:ascii="Verdana" w:hAnsi="Verdana" w:cs="Verdana,Bold"/>
          <w:b/>
          <w:bCs/>
          <w:color w:val="000000"/>
          <w:sz w:val="20"/>
          <w:szCs w:val="20"/>
        </w:rPr>
        <w:t xml:space="preserve">: </w:t>
      </w:r>
      <w:r w:rsidRPr="00124DAE">
        <w:rPr>
          <w:rFonts w:ascii="Verdana" w:hAnsi="Verdana" w:cs="Verdana"/>
          <w:color w:val="000000"/>
          <w:sz w:val="20"/>
          <w:szCs w:val="20"/>
        </w:rPr>
        <w:t>worki 20/25 kg</w:t>
      </w:r>
    </w:p>
    <w:p w14:paraId="4FFC7254" w14:textId="77777777" w:rsidR="00412405" w:rsidRPr="00124DAE"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13. </w:t>
      </w:r>
      <w:r w:rsidRPr="00124DAE">
        <w:rPr>
          <w:rFonts w:ascii="Verdana" w:hAnsi="Verdana" w:cs="Verdana"/>
          <w:color w:val="000000"/>
          <w:sz w:val="20"/>
          <w:szCs w:val="20"/>
        </w:rPr>
        <w:t>gwarancja: minimum 60 miesięcy</w:t>
      </w:r>
    </w:p>
    <w:p w14:paraId="22BAF1E2" w14:textId="40BDD536" w:rsidR="00412405" w:rsidRDefault="00412405" w:rsidP="00412405">
      <w:pPr>
        <w:autoSpaceDE w:val="0"/>
        <w:autoSpaceDN w:val="0"/>
        <w:adjustRightInd w:val="0"/>
        <w:spacing w:after="0" w:line="240" w:lineRule="auto"/>
        <w:rPr>
          <w:rFonts w:ascii="Verdana" w:hAnsi="Verdana" w:cs="Verdana"/>
          <w:color w:val="000000"/>
          <w:sz w:val="20"/>
          <w:szCs w:val="20"/>
        </w:rPr>
      </w:pPr>
      <w:r w:rsidRPr="00124DAE">
        <w:rPr>
          <w:rFonts w:ascii="Verdana" w:hAnsi="Verdana" w:cs="Verdana,Bold"/>
          <w:b/>
          <w:bCs/>
          <w:color w:val="000000"/>
          <w:sz w:val="20"/>
          <w:szCs w:val="20"/>
        </w:rPr>
        <w:t xml:space="preserve">powyższe ma wynikać z dokumentów dołączonych do oferty </w:t>
      </w:r>
      <w:r w:rsidRPr="00124DAE">
        <w:rPr>
          <w:rFonts w:ascii="Verdana" w:hAnsi="Verdana" w:cs="Verdana"/>
          <w:color w:val="000000"/>
          <w:sz w:val="20"/>
          <w:szCs w:val="20"/>
        </w:rPr>
        <w:t>(m.in. np. procentowy udział</w:t>
      </w:r>
      <w:r>
        <w:rPr>
          <w:rFonts w:ascii="Verdana" w:hAnsi="Verdana" w:cs="Verdana"/>
          <w:color w:val="000000"/>
          <w:sz w:val="20"/>
          <w:szCs w:val="20"/>
        </w:rPr>
        <w:t xml:space="preserve"> </w:t>
      </w:r>
      <w:r w:rsidRPr="00124DAE">
        <w:rPr>
          <w:rFonts w:ascii="Verdana" w:hAnsi="Verdana" w:cs="Verdana"/>
          <w:color w:val="000000"/>
          <w:sz w:val="20"/>
          <w:szCs w:val="20"/>
        </w:rPr>
        <w:t>ziaren poszczególnej wielkości; oświadczenie o chłonności</w:t>
      </w:r>
      <w:r w:rsidR="00E20D5E">
        <w:rPr>
          <w:rFonts w:ascii="Verdana" w:hAnsi="Verdana" w:cs="Verdana"/>
          <w:color w:val="000000"/>
          <w:sz w:val="20"/>
          <w:szCs w:val="20"/>
        </w:rPr>
        <w:t>, itp</w:t>
      </w:r>
      <w:r w:rsidRPr="00124DAE">
        <w:rPr>
          <w:rFonts w:ascii="Verdana" w:hAnsi="Verdana" w:cs="Verdana"/>
          <w:color w:val="000000"/>
          <w:sz w:val="20"/>
          <w:szCs w:val="20"/>
        </w:rPr>
        <w:t>…)</w:t>
      </w:r>
    </w:p>
    <w:p w14:paraId="695DBF72" w14:textId="77777777" w:rsidR="00412405" w:rsidRPr="00412405" w:rsidRDefault="00412405" w:rsidP="00412405">
      <w:pPr>
        <w:spacing w:after="0" w:line="276" w:lineRule="auto"/>
        <w:jc w:val="both"/>
        <w:rPr>
          <w:rFonts w:ascii="Verdana" w:hAnsi="Verdana"/>
          <w:sz w:val="18"/>
          <w:szCs w:val="18"/>
        </w:rPr>
      </w:pPr>
    </w:p>
    <w:p w14:paraId="170CF8BD" w14:textId="482013EB" w:rsidR="00826981" w:rsidRPr="00826981" w:rsidRDefault="00826981" w:rsidP="00826981">
      <w:pPr>
        <w:spacing w:after="0"/>
        <w:ind w:firstLine="426"/>
        <w:jc w:val="both"/>
        <w:rPr>
          <w:rFonts w:ascii="Verdana" w:hAnsi="Verdana"/>
          <w:sz w:val="20"/>
          <w:szCs w:val="20"/>
        </w:rPr>
      </w:pPr>
      <w:r w:rsidRPr="00826981">
        <w:rPr>
          <w:rFonts w:ascii="Verdana" w:hAnsi="Verdana"/>
          <w:sz w:val="20"/>
          <w:szCs w:val="20"/>
        </w:rPr>
        <w:t xml:space="preserve">Każda dostawa sorbentu mineralnego musi posiadać </w:t>
      </w:r>
      <w:r w:rsidR="00A759B0" w:rsidRPr="00826981">
        <w:rPr>
          <w:rFonts w:ascii="Verdana" w:hAnsi="Verdana"/>
          <w:sz w:val="20"/>
          <w:szCs w:val="20"/>
        </w:rPr>
        <w:t>Atest Higieniczny PZH</w:t>
      </w:r>
      <w:r w:rsidR="00A759B0">
        <w:rPr>
          <w:rFonts w:ascii="Verdana" w:hAnsi="Verdana"/>
          <w:sz w:val="20"/>
          <w:szCs w:val="20"/>
        </w:rPr>
        <w:t xml:space="preserve"> oraz kartę charakterystyki</w:t>
      </w:r>
      <w:r w:rsidR="00FA42BF">
        <w:rPr>
          <w:rFonts w:ascii="Verdana" w:hAnsi="Verdana"/>
          <w:sz w:val="20"/>
          <w:szCs w:val="20"/>
        </w:rPr>
        <w:t>.</w:t>
      </w:r>
      <w:r w:rsidRPr="00826981">
        <w:rPr>
          <w:rFonts w:ascii="Verdana" w:hAnsi="Verdana"/>
          <w:sz w:val="20"/>
          <w:szCs w:val="20"/>
        </w:rPr>
        <w:t xml:space="preserve"> Dostawca jest zobowiązany do dostarczania aktualnej w/w dokumentacji przy realizacji dostawy</w:t>
      </w:r>
      <w:r w:rsidR="00A759B0">
        <w:rPr>
          <w:rFonts w:ascii="Verdana" w:hAnsi="Verdana"/>
          <w:sz w:val="20"/>
          <w:szCs w:val="20"/>
        </w:rPr>
        <w:t>.</w:t>
      </w:r>
    </w:p>
    <w:p w14:paraId="67AF229E" w14:textId="77777777" w:rsidR="00826981" w:rsidRPr="00826981" w:rsidRDefault="00826981" w:rsidP="00826981">
      <w:pPr>
        <w:spacing w:after="0"/>
        <w:ind w:firstLine="426"/>
        <w:jc w:val="both"/>
        <w:rPr>
          <w:rFonts w:ascii="Verdana" w:hAnsi="Verdana"/>
          <w:sz w:val="20"/>
          <w:szCs w:val="20"/>
        </w:rPr>
      </w:pPr>
    </w:p>
    <w:p w14:paraId="0D656EA8" w14:textId="580128FD" w:rsidR="00124DAE" w:rsidRPr="00D425A5" w:rsidRDefault="00124DAE" w:rsidP="008C00ED">
      <w:pPr>
        <w:pStyle w:val="Akapitzlist"/>
        <w:numPr>
          <w:ilvl w:val="1"/>
          <w:numId w:val="3"/>
        </w:numPr>
        <w:spacing w:after="0" w:line="276" w:lineRule="auto"/>
        <w:ind w:left="284"/>
        <w:jc w:val="both"/>
        <w:rPr>
          <w:rFonts w:ascii="Verdana" w:hAnsi="Verdana"/>
          <w:sz w:val="20"/>
          <w:szCs w:val="20"/>
        </w:rPr>
      </w:pPr>
      <w:r w:rsidRPr="00D425A5">
        <w:rPr>
          <w:rFonts w:ascii="Verdana" w:hAnsi="Verdana" w:cs="Verdana,Bold"/>
          <w:b/>
          <w:bCs/>
          <w:color w:val="000000"/>
          <w:sz w:val="20"/>
          <w:szCs w:val="20"/>
        </w:rPr>
        <w:t xml:space="preserve">Dostawa </w:t>
      </w:r>
      <w:r w:rsidR="008C00ED" w:rsidRPr="00D425A5">
        <w:rPr>
          <w:rFonts w:ascii="Verdana" w:hAnsi="Verdana" w:cs="Verdana,Bold"/>
          <w:b/>
          <w:bCs/>
          <w:color w:val="000000"/>
          <w:sz w:val="20"/>
          <w:szCs w:val="20"/>
        </w:rPr>
        <w:t xml:space="preserve">sorbentu </w:t>
      </w:r>
      <w:r w:rsidRPr="00D425A5">
        <w:rPr>
          <w:rFonts w:ascii="Verdana" w:hAnsi="Verdana" w:cs="Verdana,Bold"/>
          <w:b/>
          <w:bCs/>
          <w:color w:val="000000"/>
          <w:sz w:val="20"/>
          <w:szCs w:val="20"/>
        </w:rPr>
        <w:t>powinna zawierać co najmniej następujące dane:</w:t>
      </w:r>
    </w:p>
    <w:p w14:paraId="3468B7D8" w14:textId="77777777" w:rsidR="00826981" w:rsidRPr="00D425A5" w:rsidRDefault="00826981" w:rsidP="00124DAE">
      <w:pPr>
        <w:autoSpaceDE w:val="0"/>
        <w:autoSpaceDN w:val="0"/>
        <w:adjustRightInd w:val="0"/>
        <w:spacing w:after="0" w:line="240" w:lineRule="auto"/>
        <w:rPr>
          <w:rFonts w:ascii="Verdana" w:hAnsi="Verdana" w:cs="Symbol"/>
          <w:color w:val="000000"/>
          <w:sz w:val="20"/>
          <w:szCs w:val="20"/>
        </w:rPr>
      </w:pPr>
    </w:p>
    <w:p w14:paraId="3061B3E9" w14:textId="77777777" w:rsidR="00826981" w:rsidRPr="00D425A5" w:rsidRDefault="00826981" w:rsidP="00826981">
      <w:pPr>
        <w:pStyle w:val="Akapitzlist"/>
        <w:numPr>
          <w:ilvl w:val="0"/>
          <w:numId w:val="6"/>
        </w:numPr>
        <w:spacing w:after="0" w:line="276" w:lineRule="auto"/>
        <w:ind w:left="567" w:hanging="283"/>
        <w:jc w:val="both"/>
        <w:rPr>
          <w:rFonts w:ascii="Verdana" w:hAnsi="Verdana"/>
          <w:sz w:val="20"/>
          <w:szCs w:val="20"/>
        </w:rPr>
      </w:pPr>
      <w:r w:rsidRPr="00D425A5">
        <w:rPr>
          <w:rFonts w:ascii="Verdana" w:hAnsi="Verdana"/>
          <w:sz w:val="20"/>
          <w:szCs w:val="20"/>
        </w:rPr>
        <w:t>nazwę wyrobu;</w:t>
      </w:r>
    </w:p>
    <w:p w14:paraId="2F3FAE56" w14:textId="77777777" w:rsidR="00826981" w:rsidRPr="00D425A5" w:rsidRDefault="00826981" w:rsidP="00826981">
      <w:pPr>
        <w:pStyle w:val="Akapitzlist"/>
        <w:numPr>
          <w:ilvl w:val="0"/>
          <w:numId w:val="6"/>
        </w:numPr>
        <w:spacing w:after="0" w:line="276" w:lineRule="auto"/>
        <w:ind w:left="567" w:hanging="283"/>
        <w:jc w:val="both"/>
        <w:rPr>
          <w:rFonts w:ascii="Verdana" w:hAnsi="Verdana"/>
          <w:sz w:val="20"/>
          <w:szCs w:val="20"/>
        </w:rPr>
      </w:pPr>
      <w:r w:rsidRPr="00D425A5">
        <w:rPr>
          <w:rFonts w:ascii="Verdana" w:hAnsi="Verdana"/>
          <w:sz w:val="20"/>
          <w:szCs w:val="20"/>
        </w:rPr>
        <w:t>nazwę i adres producenta;</w:t>
      </w:r>
    </w:p>
    <w:p w14:paraId="390FF807" w14:textId="6CB64E1D" w:rsidR="00826981" w:rsidRPr="00D425A5" w:rsidRDefault="00826981" w:rsidP="00826981">
      <w:pPr>
        <w:pStyle w:val="Akapitzlist"/>
        <w:numPr>
          <w:ilvl w:val="0"/>
          <w:numId w:val="6"/>
        </w:numPr>
        <w:spacing w:after="0" w:line="276" w:lineRule="auto"/>
        <w:ind w:left="567" w:hanging="283"/>
        <w:jc w:val="both"/>
        <w:rPr>
          <w:rFonts w:ascii="Verdana" w:hAnsi="Verdana"/>
          <w:sz w:val="20"/>
          <w:szCs w:val="20"/>
        </w:rPr>
      </w:pPr>
      <w:r w:rsidRPr="00D425A5">
        <w:rPr>
          <w:rFonts w:ascii="Verdana" w:hAnsi="Verdana"/>
          <w:sz w:val="20"/>
          <w:szCs w:val="20"/>
        </w:rPr>
        <w:t>masę netto;</w:t>
      </w:r>
    </w:p>
    <w:p w14:paraId="28DFAA3E" w14:textId="5A9B6C06" w:rsidR="00FB00D5" w:rsidRPr="00D425A5" w:rsidRDefault="00FB00D5" w:rsidP="00826981">
      <w:pPr>
        <w:pStyle w:val="Akapitzlist"/>
        <w:numPr>
          <w:ilvl w:val="0"/>
          <w:numId w:val="6"/>
        </w:numPr>
        <w:spacing w:after="0" w:line="276" w:lineRule="auto"/>
        <w:ind w:left="567" w:hanging="283"/>
        <w:jc w:val="both"/>
        <w:rPr>
          <w:rFonts w:ascii="Verdana" w:hAnsi="Verdana"/>
          <w:sz w:val="20"/>
          <w:szCs w:val="20"/>
        </w:rPr>
      </w:pPr>
      <w:r w:rsidRPr="00D425A5">
        <w:rPr>
          <w:rFonts w:ascii="Verdana" w:hAnsi="Verdana" w:cs="Verdana"/>
          <w:color w:val="000000"/>
          <w:sz w:val="20"/>
          <w:szCs w:val="20"/>
        </w:rPr>
        <w:t>ilość worków z oznaczeniem granulacji;</w:t>
      </w:r>
    </w:p>
    <w:p w14:paraId="178C0BE8" w14:textId="196648C6" w:rsidR="005E421D" w:rsidRPr="00D425A5" w:rsidRDefault="005E421D" w:rsidP="005E421D">
      <w:pPr>
        <w:pStyle w:val="Akapitzlist"/>
        <w:numPr>
          <w:ilvl w:val="0"/>
          <w:numId w:val="6"/>
        </w:numPr>
        <w:autoSpaceDE w:val="0"/>
        <w:autoSpaceDN w:val="0"/>
        <w:adjustRightInd w:val="0"/>
        <w:spacing w:after="0" w:line="240" w:lineRule="auto"/>
        <w:ind w:left="567" w:hanging="283"/>
        <w:rPr>
          <w:rFonts w:ascii="Verdana" w:hAnsi="Verdana" w:cs="Verdana"/>
          <w:color w:val="000000"/>
          <w:sz w:val="20"/>
          <w:szCs w:val="20"/>
        </w:rPr>
      </w:pPr>
      <w:r w:rsidRPr="00D425A5">
        <w:rPr>
          <w:rFonts w:ascii="Verdana" w:hAnsi="Verdana" w:cs="Verdana"/>
          <w:color w:val="000000"/>
          <w:sz w:val="20"/>
          <w:szCs w:val="20"/>
        </w:rPr>
        <w:t>warunki magazynowania;</w:t>
      </w:r>
    </w:p>
    <w:p w14:paraId="34AAF5C4" w14:textId="77777777" w:rsidR="00826981" w:rsidRPr="00D425A5" w:rsidRDefault="00826981" w:rsidP="00826981">
      <w:pPr>
        <w:pStyle w:val="Akapitzlist"/>
        <w:numPr>
          <w:ilvl w:val="0"/>
          <w:numId w:val="6"/>
        </w:numPr>
        <w:spacing w:after="0" w:line="276" w:lineRule="auto"/>
        <w:ind w:left="567" w:hanging="283"/>
        <w:jc w:val="both"/>
        <w:rPr>
          <w:rFonts w:ascii="Verdana" w:hAnsi="Verdana"/>
          <w:sz w:val="20"/>
          <w:szCs w:val="20"/>
        </w:rPr>
      </w:pPr>
      <w:r w:rsidRPr="00D425A5">
        <w:rPr>
          <w:rFonts w:ascii="Verdana" w:hAnsi="Verdana"/>
          <w:sz w:val="20"/>
          <w:szCs w:val="20"/>
        </w:rPr>
        <w:t>datę produkcji i okres przydatności do stosowania (nie mniej niż 9 miesięcy od daty dostawy do Zamawiającego) oraz warunki magazynowania;</w:t>
      </w:r>
    </w:p>
    <w:p w14:paraId="1DA33626" w14:textId="123A9A29" w:rsidR="00826981" w:rsidRPr="00D425A5" w:rsidRDefault="00826981" w:rsidP="00826981">
      <w:pPr>
        <w:pStyle w:val="Akapitzlist"/>
        <w:numPr>
          <w:ilvl w:val="0"/>
          <w:numId w:val="6"/>
        </w:numPr>
        <w:spacing w:after="0" w:line="276" w:lineRule="auto"/>
        <w:ind w:left="567" w:hanging="283"/>
        <w:jc w:val="both"/>
        <w:rPr>
          <w:rFonts w:ascii="Verdana" w:hAnsi="Verdana"/>
          <w:sz w:val="20"/>
          <w:szCs w:val="20"/>
        </w:rPr>
      </w:pPr>
      <w:r w:rsidRPr="00D425A5">
        <w:rPr>
          <w:rFonts w:ascii="Verdana" w:hAnsi="Verdana"/>
          <w:sz w:val="20"/>
          <w:szCs w:val="20"/>
        </w:rPr>
        <w:t>zalecenia BHP i zalecenia zgodne z atestem higienicznym P</w:t>
      </w:r>
      <w:r w:rsidR="00E860F4">
        <w:rPr>
          <w:rFonts w:ascii="Verdana" w:hAnsi="Verdana"/>
          <w:sz w:val="20"/>
          <w:szCs w:val="20"/>
        </w:rPr>
        <w:t>Z</w:t>
      </w:r>
      <w:r w:rsidRPr="00D425A5">
        <w:rPr>
          <w:rFonts w:ascii="Verdana" w:hAnsi="Verdana"/>
          <w:sz w:val="20"/>
          <w:szCs w:val="20"/>
        </w:rPr>
        <w:t>H;</w:t>
      </w:r>
    </w:p>
    <w:p w14:paraId="19611065" w14:textId="78547A56" w:rsidR="00826981" w:rsidRPr="00D425A5" w:rsidRDefault="00E860F4" w:rsidP="00826981">
      <w:pPr>
        <w:pStyle w:val="Akapitzlist"/>
        <w:numPr>
          <w:ilvl w:val="0"/>
          <w:numId w:val="6"/>
        </w:numPr>
        <w:spacing w:after="0" w:line="276" w:lineRule="auto"/>
        <w:ind w:left="567" w:hanging="283"/>
        <w:jc w:val="both"/>
        <w:rPr>
          <w:rFonts w:ascii="Verdana" w:hAnsi="Verdana"/>
          <w:sz w:val="20"/>
          <w:szCs w:val="20"/>
        </w:rPr>
      </w:pPr>
      <w:r>
        <w:rPr>
          <w:rFonts w:ascii="Verdana" w:hAnsi="Verdana"/>
          <w:sz w:val="20"/>
          <w:szCs w:val="20"/>
        </w:rPr>
        <w:t>kartę charakterystyki</w:t>
      </w:r>
    </w:p>
    <w:p w14:paraId="13A2DC9D" w14:textId="77777777" w:rsidR="008708B2" w:rsidRPr="00D425A5" w:rsidRDefault="008708B2" w:rsidP="00124DAE">
      <w:pPr>
        <w:autoSpaceDE w:val="0"/>
        <w:autoSpaceDN w:val="0"/>
        <w:adjustRightInd w:val="0"/>
        <w:spacing w:after="0" w:line="240" w:lineRule="auto"/>
        <w:rPr>
          <w:rFonts w:ascii="Verdana" w:hAnsi="Verdana" w:cs="Verdana"/>
          <w:color w:val="A7A7A7"/>
          <w:sz w:val="20"/>
          <w:szCs w:val="20"/>
        </w:rPr>
      </w:pPr>
    </w:p>
    <w:p w14:paraId="41C02C4F" w14:textId="77777777" w:rsidR="00124DAE" w:rsidRPr="00D425A5" w:rsidRDefault="00124DAE" w:rsidP="00124DAE">
      <w:pPr>
        <w:autoSpaceDE w:val="0"/>
        <w:autoSpaceDN w:val="0"/>
        <w:adjustRightInd w:val="0"/>
        <w:spacing w:after="0" w:line="240" w:lineRule="auto"/>
        <w:rPr>
          <w:rFonts w:ascii="Verdana" w:hAnsi="Verdana" w:cs="Verdana,Bold"/>
          <w:b/>
          <w:bCs/>
          <w:color w:val="000000"/>
          <w:sz w:val="20"/>
          <w:szCs w:val="20"/>
        </w:rPr>
      </w:pPr>
      <w:r w:rsidRPr="00D425A5">
        <w:rPr>
          <w:rFonts w:ascii="Verdana" w:hAnsi="Verdana" w:cs="Verdana,Bold"/>
          <w:b/>
          <w:bCs/>
          <w:color w:val="000000"/>
          <w:sz w:val="20"/>
          <w:szCs w:val="20"/>
        </w:rPr>
        <w:t>5. Transport</w:t>
      </w:r>
    </w:p>
    <w:p w14:paraId="1904F117" w14:textId="6DA1D080" w:rsidR="005E421D" w:rsidRPr="00D425A5" w:rsidRDefault="005E421D" w:rsidP="00124DAE">
      <w:pPr>
        <w:autoSpaceDE w:val="0"/>
        <w:autoSpaceDN w:val="0"/>
        <w:adjustRightInd w:val="0"/>
        <w:spacing w:after="0" w:line="240" w:lineRule="auto"/>
        <w:rPr>
          <w:rFonts w:ascii="Verdana" w:hAnsi="Verdana" w:cs="Verdana"/>
          <w:color w:val="000000"/>
          <w:sz w:val="20"/>
          <w:szCs w:val="20"/>
        </w:rPr>
      </w:pPr>
    </w:p>
    <w:p w14:paraId="75A803F6" w14:textId="5BE6294E" w:rsidR="005E421D" w:rsidRDefault="005E421D" w:rsidP="005E421D">
      <w:pPr>
        <w:spacing w:after="0"/>
        <w:ind w:firstLine="426"/>
        <w:jc w:val="both"/>
        <w:rPr>
          <w:rFonts w:ascii="Verdana" w:hAnsi="Verdana"/>
          <w:sz w:val="20"/>
          <w:szCs w:val="20"/>
        </w:rPr>
      </w:pPr>
      <w:r w:rsidRPr="00D425A5">
        <w:rPr>
          <w:rFonts w:ascii="Verdana" w:hAnsi="Verdana"/>
          <w:sz w:val="20"/>
          <w:szCs w:val="20"/>
        </w:rPr>
        <w:t>Transport sorbentu mineralnego może odbywać się dowolnym samochodem dostawczym pozwalającym na ręczny rozładunek dostarczanej partii sorbentu mineralnego, bez konieczności stosowania sprzętu do rozładunku (np. wózka widłowego). Dostarczona partia towaru zostanie rozładowana przez Dostawcę na terenie Obwodu Drogowego w miejscu wskazanym przez</w:t>
      </w:r>
      <w:r w:rsidRPr="00EF7BF5">
        <w:rPr>
          <w:rFonts w:ascii="Verdana" w:hAnsi="Verdana"/>
          <w:sz w:val="18"/>
          <w:szCs w:val="18"/>
        </w:rPr>
        <w:t xml:space="preserve"> </w:t>
      </w:r>
      <w:r w:rsidRPr="00D425A5">
        <w:rPr>
          <w:rFonts w:ascii="Verdana" w:hAnsi="Verdana"/>
          <w:sz w:val="20"/>
          <w:szCs w:val="20"/>
        </w:rPr>
        <w:t xml:space="preserve">przedstawiciela Zamawiającego. Sorbent powinien być zapakowany w szczelne opakowania zawierające 20/25 kg sorbentu zapewniające zachowanie parametrów fizyko-chemicznych. Podczas załadunku, transportu i rozładunku należy postępować w taki sposób aby opakowanie produktu nie uległo uszkodzeniu. </w:t>
      </w:r>
    </w:p>
    <w:p w14:paraId="27CB7D1D" w14:textId="448B8AF7" w:rsidR="00E860F4" w:rsidRDefault="00E860F4" w:rsidP="005E421D">
      <w:pPr>
        <w:spacing w:after="0"/>
        <w:ind w:firstLine="426"/>
        <w:jc w:val="both"/>
        <w:rPr>
          <w:rFonts w:ascii="Verdana" w:hAnsi="Verdana"/>
          <w:sz w:val="20"/>
          <w:szCs w:val="20"/>
        </w:rPr>
      </w:pPr>
    </w:p>
    <w:p w14:paraId="385EFFDF" w14:textId="77777777" w:rsidR="00E860F4" w:rsidRPr="00D425A5" w:rsidRDefault="00E860F4" w:rsidP="005E421D">
      <w:pPr>
        <w:spacing w:after="0"/>
        <w:ind w:firstLine="426"/>
        <w:jc w:val="both"/>
        <w:rPr>
          <w:rFonts w:ascii="Verdana" w:hAnsi="Verdana"/>
          <w:sz w:val="20"/>
          <w:szCs w:val="20"/>
        </w:rPr>
      </w:pPr>
    </w:p>
    <w:p w14:paraId="73C8B3D6" w14:textId="228DF13B" w:rsidR="005E421D" w:rsidRDefault="005E421D" w:rsidP="00124DAE">
      <w:pPr>
        <w:autoSpaceDE w:val="0"/>
        <w:autoSpaceDN w:val="0"/>
        <w:adjustRightInd w:val="0"/>
        <w:spacing w:after="0" w:line="240" w:lineRule="auto"/>
        <w:rPr>
          <w:rFonts w:ascii="Verdana" w:hAnsi="Verdana" w:cs="Verdana"/>
          <w:color w:val="000000"/>
          <w:sz w:val="20"/>
          <w:szCs w:val="20"/>
        </w:rPr>
      </w:pPr>
    </w:p>
    <w:p w14:paraId="3A6C18A9" w14:textId="5FFAD606" w:rsidR="00711F3D" w:rsidRDefault="00711F3D" w:rsidP="00124DAE">
      <w:pPr>
        <w:autoSpaceDE w:val="0"/>
        <w:autoSpaceDN w:val="0"/>
        <w:adjustRightInd w:val="0"/>
        <w:spacing w:after="0" w:line="240" w:lineRule="auto"/>
        <w:rPr>
          <w:rFonts w:ascii="Verdana" w:hAnsi="Verdana" w:cs="Verdana"/>
          <w:color w:val="000000"/>
          <w:sz w:val="20"/>
          <w:szCs w:val="20"/>
        </w:rPr>
      </w:pPr>
    </w:p>
    <w:p w14:paraId="34F17AB9" w14:textId="2EFDDD2E" w:rsidR="00711F3D" w:rsidRDefault="00711F3D" w:rsidP="00124DAE">
      <w:pPr>
        <w:autoSpaceDE w:val="0"/>
        <w:autoSpaceDN w:val="0"/>
        <w:adjustRightInd w:val="0"/>
        <w:spacing w:after="0" w:line="240" w:lineRule="auto"/>
        <w:rPr>
          <w:rFonts w:ascii="Verdana" w:hAnsi="Verdana" w:cs="Verdana"/>
          <w:color w:val="000000"/>
          <w:sz w:val="20"/>
          <w:szCs w:val="20"/>
        </w:rPr>
      </w:pPr>
    </w:p>
    <w:p w14:paraId="5C1AFC9C" w14:textId="1259D0C7" w:rsidR="00711F3D" w:rsidRDefault="00711F3D" w:rsidP="00124DAE">
      <w:pPr>
        <w:autoSpaceDE w:val="0"/>
        <w:autoSpaceDN w:val="0"/>
        <w:adjustRightInd w:val="0"/>
        <w:spacing w:after="0" w:line="240" w:lineRule="auto"/>
        <w:rPr>
          <w:rFonts w:ascii="Verdana" w:hAnsi="Verdana" w:cs="Verdana"/>
          <w:color w:val="000000"/>
          <w:sz w:val="20"/>
          <w:szCs w:val="20"/>
        </w:rPr>
      </w:pPr>
    </w:p>
    <w:p w14:paraId="1AAB2F8C" w14:textId="77777777" w:rsidR="00711F3D" w:rsidRDefault="00711F3D" w:rsidP="00124DAE">
      <w:pPr>
        <w:autoSpaceDE w:val="0"/>
        <w:autoSpaceDN w:val="0"/>
        <w:adjustRightInd w:val="0"/>
        <w:spacing w:after="0" w:line="240" w:lineRule="auto"/>
        <w:rPr>
          <w:rFonts w:ascii="Verdana" w:hAnsi="Verdana" w:cs="Verdana"/>
          <w:color w:val="000000"/>
          <w:sz w:val="20"/>
          <w:szCs w:val="20"/>
        </w:rPr>
      </w:pPr>
    </w:p>
    <w:p w14:paraId="358560CB" w14:textId="77777777" w:rsidR="006E20A2" w:rsidRPr="00D425A5" w:rsidRDefault="006E20A2" w:rsidP="00124DAE">
      <w:pPr>
        <w:autoSpaceDE w:val="0"/>
        <w:autoSpaceDN w:val="0"/>
        <w:adjustRightInd w:val="0"/>
        <w:spacing w:after="0" w:line="240" w:lineRule="auto"/>
        <w:rPr>
          <w:rFonts w:ascii="Verdana" w:hAnsi="Verdana" w:cs="Verdana"/>
          <w:color w:val="000000"/>
          <w:sz w:val="20"/>
          <w:szCs w:val="20"/>
        </w:rPr>
      </w:pPr>
    </w:p>
    <w:p w14:paraId="0A00EBCB" w14:textId="468975D0" w:rsidR="005E421D" w:rsidRPr="00D425A5" w:rsidRDefault="005E421D" w:rsidP="005E421D">
      <w:pPr>
        <w:pStyle w:val="Akapitzlist"/>
        <w:numPr>
          <w:ilvl w:val="0"/>
          <w:numId w:val="7"/>
        </w:numPr>
        <w:spacing w:after="0" w:line="276" w:lineRule="auto"/>
        <w:ind w:left="426"/>
        <w:jc w:val="both"/>
        <w:rPr>
          <w:rFonts w:ascii="Verdana" w:hAnsi="Verdana"/>
          <w:b/>
          <w:sz w:val="20"/>
          <w:szCs w:val="20"/>
        </w:rPr>
      </w:pPr>
      <w:r w:rsidRPr="00D425A5">
        <w:rPr>
          <w:rFonts w:ascii="Verdana" w:hAnsi="Verdana"/>
          <w:b/>
          <w:sz w:val="20"/>
          <w:szCs w:val="20"/>
        </w:rPr>
        <w:t xml:space="preserve">Miejsce dostaw oraz ilość </w:t>
      </w:r>
      <w:r w:rsidR="00E860F4">
        <w:rPr>
          <w:rFonts w:ascii="Verdana" w:hAnsi="Verdana"/>
          <w:b/>
          <w:sz w:val="20"/>
          <w:szCs w:val="20"/>
        </w:rPr>
        <w:t>sorbentu mineralnego</w:t>
      </w:r>
    </w:p>
    <w:p w14:paraId="606281F7" w14:textId="77777777" w:rsidR="005E421D" w:rsidRPr="00D425A5" w:rsidRDefault="005E421D" w:rsidP="005E421D">
      <w:pPr>
        <w:spacing w:after="0"/>
        <w:jc w:val="both"/>
        <w:rPr>
          <w:rFonts w:ascii="Verdana" w:hAnsi="Verdana"/>
          <w:b/>
          <w:sz w:val="20"/>
          <w:szCs w:val="20"/>
        </w:rPr>
      </w:pPr>
    </w:p>
    <w:p w14:paraId="3E20DBEA" w14:textId="77777777" w:rsidR="005E421D" w:rsidRPr="00D425A5" w:rsidRDefault="005E421D" w:rsidP="005E421D">
      <w:pPr>
        <w:pStyle w:val="Akapitzlist"/>
        <w:spacing w:after="0"/>
        <w:ind w:left="426"/>
        <w:jc w:val="both"/>
        <w:rPr>
          <w:rFonts w:ascii="Verdana" w:hAnsi="Verdana"/>
          <w:sz w:val="20"/>
          <w:szCs w:val="20"/>
        </w:rPr>
      </w:pPr>
      <w:r w:rsidRPr="00D425A5">
        <w:rPr>
          <w:rFonts w:ascii="Verdana" w:hAnsi="Verdana"/>
          <w:sz w:val="20"/>
          <w:szCs w:val="20"/>
        </w:rPr>
        <w:t>Zamówienie należy dostarczyć zgodnie ze zleceniem do poszczególnych Obwodów Drogowych:</w:t>
      </w:r>
    </w:p>
    <w:p w14:paraId="0DA16B2A" w14:textId="77777777" w:rsidR="005E421D" w:rsidRDefault="005E421D" w:rsidP="005E421D">
      <w:pPr>
        <w:pStyle w:val="Akapitzlist"/>
        <w:spacing w:after="0"/>
        <w:ind w:left="426"/>
        <w:jc w:val="both"/>
        <w:rPr>
          <w:rFonts w:ascii="Verdana" w:hAnsi="Verdana"/>
          <w:sz w:val="18"/>
          <w:szCs w:val="18"/>
        </w:rPr>
      </w:pPr>
    </w:p>
    <w:tbl>
      <w:tblPr>
        <w:tblW w:w="9224" w:type="dxa"/>
        <w:tblInd w:w="-72" w:type="dxa"/>
        <w:tblLayout w:type="fixed"/>
        <w:tblCellMar>
          <w:left w:w="70" w:type="dxa"/>
          <w:right w:w="70" w:type="dxa"/>
        </w:tblCellMar>
        <w:tblLook w:val="0000" w:firstRow="0" w:lastRow="0" w:firstColumn="0" w:lastColumn="0" w:noHBand="0" w:noVBand="0"/>
      </w:tblPr>
      <w:tblGrid>
        <w:gridCol w:w="476"/>
        <w:gridCol w:w="5064"/>
        <w:gridCol w:w="1702"/>
        <w:gridCol w:w="1982"/>
      </w:tblGrid>
      <w:tr w:rsidR="005E421D" w14:paraId="0D87E53D" w14:textId="77777777" w:rsidTr="00D425A5">
        <w:trPr>
          <w:trHeight w:val="428"/>
        </w:trPr>
        <w:tc>
          <w:tcPr>
            <w:tcW w:w="476" w:type="dxa"/>
            <w:tcBorders>
              <w:top w:val="single" w:sz="6" w:space="0" w:color="auto"/>
              <w:left w:val="single" w:sz="6" w:space="0" w:color="auto"/>
              <w:bottom w:val="single" w:sz="6" w:space="0" w:color="auto"/>
              <w:right w:val="single" w:sz="6" w:space="0" w:color="auto"/>
            </w:tcBorders>
            <w:shd w:val="solid" w:color="FFFFFF" w:fill="auto"/>
          </w:tcPr>
          <w:p w14:paraId="0498E4DB"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lp.</w:t>
            </w:r>
          </w:p>
        </w:tc>
        <w:tc>
          <w:tcPr>
            <w:tcW w:w="5064" w:type="dxa"/>
            <w:tcBorders>
              <w:top w:val="single" w:sz="6" w:space="0" w:color="auto"/>
              <w:left w:val="single" w:sz="6" w:space="0" w:color="auto"/>
              <w:bottom w:val="single" w:sz="6" w:space="0" w:color="auto"/>
              <w:right w:val="single" w:sz="6" w:space="0" w:color="auto"/>
            </w:tcBorders>
            <w:shd w:val="solid" w:color="FFFFFF" w:fill="auto"/>
          </w:tcPr>
          <w:p w14:paraId="78905AAE" w14:textId="77777777" w:rsidR="005E421D" w:rsidRPr="00D425A5" w:rsidRDefault="005E421D" w:rsidP="00B6495B">
            <w:pPr>
              <w:autoSpaceDE w:val="0"/>
              <w:autoSpaceDN w:val="0"/>
              <w:adjustRightInd w:val="0"/>
              <w:spacing w:after="0" w:line="240" w:lineRule="auto"/>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 xml:space="preserve">                          Miejsce dostawy</w:t>
            </w:r>
          </w:p>
        </w:tc>
        <w:tc>
          <w:tcPr>
            <w:tcW w:w="1702" w:type="dxa"/>
            <w:tcBorders>
              <w:top w:val="single" w:sz="6" w:space="0" w:color="auto"/>
              <w:left w:val="single" w:sz="6" w:space="0" w:color="auto"/>
              <w:bottom w:val="single" w:sz="6" w:space="0" w:color="auto"/>
              <w:right w:val="nil"/>
            </w:tcBorders>
            <w:shd w:val="solid" w:color="FFFFFF" w:fill="auto"/>
          </w:tcPr>
          <w:p w14:paraId="54F3BD18"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Ilość w OD</w:t>
            </w:r>
          </w:p>
        </w:tc>
        <w:tc>
          <w:tcPr>
            <w:tcW w:w="1982" w:type="dxa"/>
            <w:tcBorders>
              <w:top w:val="single" w:sz="12" w:space="0" w:color="auto"/>
              <w:left w:val="single" w:sz="12" w:space="0" w:color="auto"/>
              <w:bottom w:val="single" w:sz="6" w:space="0" w:color="auto"/>
              <w:right w:val="single" w:sz="6" w:space="0" w:color="auto"/>
            </w:tcBorders>
            <w:shd w:val="solid" w:color="FFFFFF" w:fill="auto"/>
          </w:tcPr>
          <w:p w14:paraId="25AA3389"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Ilość sumaryczna w Rejonie</w:t>
            </w:r>
          </w:p>
        </w:tc>
      </w:tr>
      <w:tr w:rsidR="005E421D" w14:paraId="2F0F31A4" w14:textId="77777777" w:rsidTr="00D425A5">
        <w:trPr>
          <w:trHeight w:val="303"/>
        </w:trPr>
        <w:tc>
          <w:tcPr>
            <w:tcW w:w="476" w:type="dxa"/>
            <w:tcBorders>
              <w:top w:val="single" w:sz="6" w:space="0" w:color="auto"/>
              <w:left w:val="single" w:sz="6" w:space="0" w:color="auto"/>
              <w:bottom w:val="nil"/>
              <w:right w:val="single" w:sz="6" w:space="0" w:color="auto"/>
            </w:tcBorders>
            <w:shd w:val="solid" w:color="FFFFFF" w:fill="auto"/>
          </w:tcPr>
          <w:p w14:paraId="3172202A"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p>
        </w:tc>
        <w:tc>
          <w:tcPr>
            <w:tcW w:w="5064" w:type="dxa"/>
            <w:tcBorders>
              <w:top w:val="single" w:sz="6" w:space="0" w:color="auto"/>
              <w:left w:val="single" w:sz="6" w:space="0" w:color="auto"/>
              <w:bottom w:val="nil"/>
              <w:right w:val="single" w:sz="6" w:space="0" w:color="auto"/>
            </w:tcBorders>
            <w:shd w:val="solid" w:color="FFFFFF" w:fill="auto"/>
          </w:tcPr>
          <w:p w14:paraId="0248BE48" w14:textId="77777777" w:rsidR="005E421D" w:rsidRPr="00D425A5" w:rsidRDefault="005E421D" w:rsidP="00B6495B">
            <w:pPr>
              <w:autoSpaceDE w:val="0"/>
              <w:autoSpaceDN w:val="0"/>
              <w:adjustRightInd w:val="0"/>
              <w:spacing w:after="0" w:line="240" w:lineRule="auto"/>
              <w:rPr>
                <w:rFonts w:ascii="Verdana" w:hAnsi="Verdana" w:cs="Verdana"/>
                <w:b/>
                <w:bCs/>
                <w:color w:val="000000"/>
                <w:sz w:val="20"/>
                <w:szCs w:val="20"/>
                <w:lang w:eastAsia="pl-PL"/>
              </w:rPr>
            </w:pPr>
          </w:p>
        </w:tc>
        <w:tc>
          <w:tcPr>
            <w:tcW w:w="1702" w:type="dxa"/>
            <w:tcBorders>
              <w:top w:val="single" w:sz="6" w:space="0" w:color="auto"/>
              <w:left w:val="single" w:sz="6" w:space="0" w:color="auto"/>
              <w:bottom w:val="nil"/>
              <w:right w:val="nil"/>
            </w:tcBorders>
            <w:shd w:val="solid" w:color="FFFFFF" w:fill="auto"/>
          </w:tcPr>
          <w:p w14:paraId="3BB88D86"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[Mg]</w:t>
            </w:r>
          </w:p>
        </w:tc>
        <w:tc>
          <w:tcPr>
            <w:tcW w:w="1982" w:type="dxa"/>
            <w:tcBorders>
              <w:top w:val="single" w:sz="6" w:space="0" w:color="auto"/>
              <w:left w:val="single" w:sz="12" w:space="0" w:color="auto"/>
              <w:bottom w:val="nil"/>
              <w:right w:val="single" w:sz="6" w:space="0" w:color="auto"/>
            </w:tcBorders>
            <w:shd w:val="solid" w:color="FFFFFF" w:fill="auto"/>
          </w:tcPr>
          <w:p w14:paraId="321A1E75"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[Mg]</w:t>
            </w:r>
          </w:p>
        </w:tc>
      </w:tr>
      <w:tr w:rsidR="005E421D" w14:paraId="56F6319A" w14:textId="77777777" w:rsidTr="00D425A5">
        <w:trPr>
          <w:trHeight w:val="502"/>
        </w:trPr>
        <w:tc>
          <w:tcPr>
            <w:tcW w:w="476" w:type="dxa"/>
            <w:tcBorders>
              <w:top w:val="single" w:sz="12" w:space="0" w:color="auto"/>
              <w:left w:val="single" w:sz="6" w:space="0" w:color="auto"/>
              <w:bottom w:val="single" w:sz="6" w:space="0" w:color="auto"/>
              <w:right w:val="single" w:sz="6" w:space="0" w:color="auto"/>
            </w:tcBorders>
            <w:vAlign w:val="center"/>
          </w:tcPr>
          <w:p w14:paraId="74F030D3" w14:textId="77777777" w:rsidR="005E421D" w:rsidRPr="00D425A5" w:rsidRDefault="005E421D" w:rsidP="00B6495B">
            <w:pPr>
              <w:autoSpaceDE w:val="0"/>
              <w:autoSpaceDN w:val="0"/>
              <w:adjustRightInd w:val="0"/>
              <w:spacing w:after="0" w:line="240" w:lineRule="auto"/>
              <w:jc w:val="right"/>
              <w:rPr>
                <w:rFonts w:ascii="Verdana" w:hAnsi="Verdana" w:cs="Verdana"/>
                <w:b/>
                <w:bCs/>
                <w:color w:val="000000"/>
                <w:sz w:val="20"/>
                <w:szCs w:val="20"/>
                <w:lang w:eastAsia="pl-PL"/>
              </w:rPr>
            </w:pPr>
          </w:p>
        </w:tc>
        <w:tc>
          <w:tcPr>
            <w:tcW w:w="5064" w:type="dxa"/>
            <w:tcBorders>
              <w:top w:val="single" w:sz="12" w:space="0" w:color="auto"/>
              <w:left w:val="single" w:sz="6" w:space="0" w:color="auto"/>
              <w:bottom w:val="single" w:sz="6" w:space="0" w:color="auto"/>
              <w:right w:val="single" w:sz="6" w:space="0" w:color="auto"/>
            </w:tcBorders>
            <w:vAlign w:val="center"/>
          </w:tcPr>
          <w:p w14:paraId="3D8DFD19"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Dostawa mieszanki mineralno-asfaltowej na zimno REJON OLEŚNICA w tym:</w:t>
            </w:r>
          </w:p>
        </w:tc>
        <w:tc>
          <w:tcPr>
            <w:tcW w:w="1702" w:type="dxa"/>
            <w:tcBorders>
              <w:top w:val="single" w:sz="12" w:space="0" w:color="auto"/>
              <w:left w:val="single" w:sz="6" w:space="0" w:color="auto"/>
              <w:bottom w:val="single" w:sz="6" w:space="0" w:color="auto"/>
              <w:right w:val="nil"/>
            </w:tcBorders>
          </w:tcPr>
          <w:p w14:paraId="0B337809" w14:textId="77777777" w:rsidR="005E421D" w:rsidRPr="00D425A5" w:rsidRDefault="005E421D" w:rsidP="00B6495B">
            <w:pPr>
              <w:autoSpaceDE w:val="0"/>
              <w:autoSpaceDN w:val="0"/>
              <w:adjustRightInd w:val="0"/>
              <w:spacing w:after="0" w:line="240" w:lineRule="auto"/>
              <w:jc w:val="right"/>
              <w:rPr>
                <w:rFonts w:ascii="Verdana" w:hAnsi="Verdana" w:cs="Verdana"/>
                <w:color w:val="000000"/>
                <w:sz w:val="20"/>
                <w:szCs w:val="20"/>
                <w:lang w:eastAsia="pl-PL"/>
              </w:rPr>
            </w:pPr>
          </w:p>
        </w:tc>
        <w:tc>
          <w:tcPr>
            <w:tcW w:w="1982" w:type="dxa"/>
            <w:tcBorders>
              <w:top w:val="single" w:sz="12" w:space="0" w:color="auto"/>
              <w:left w:val="single" w:sz="12" w:space="0" w:color="auto"/>
              <w:bottom w:val="single" w:sz="6" w:space="0" w:color="auto"/>
              <w:right w:val="single" w:sz="6" w:space="0" w:color="auto"/>
            </w:tcBorders>
            <w:vAlign w:val="center"/>
          </w:tcPr>
          <w:p w14:paraId="50909D7A" w14:textId="46B99842"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 xml:space="preserve"> 8,0    </w:t>
            </w:r>
          </w:p>
        </w:tc>
      </w:tr>
      <w:tr w:rsidR="005E421D" w14:paraId="382C7FFE" w14:textId="77777777" w:rsidTr="00D425A5">
        <w:trPr>
          <w:trHeight w:val="554"/>
        </w:trPr>
        <w:tc>
          <w:tcPr>
            <w:tcW w:w="476" w:type="dxa"/>
            <w:tcBorders>
              <w:top w:val="single" w:sz="6" w:space="0" w:color="auto"/>
              <w:left w:val="single" w:sz="6" w:space="0" w:color="auto"/>
              <w:bottom w:val="single" w:sz="6" w:space="0" w:color="auto"/>
              <w:right w:val="single" w:sz="6" w:space="0" w:color="auto"/>
            </w:tcBorders>
            <w:vAlign w:val="center"/>
          </w:tcPr>
          <w:p w14:paraId="3DD9CA72" w14:textId="77777777"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1</w:t>
            </w:r>
          </w:p>
        </w:tc>
        <w:tc>
          <w:tcPr>
            <w:tcW w:w="5064" w:type="dxa"/>
            <w:tcBorders>
              <w:top w:val="single" w:sz="6" w:space="0" w:color="auto"/>
              <w:left w:val="single" w:sz="6" w:space="0" w:color="auto"/>
              <w:bottom w:val="single" w:sz="6" w:space="0" w:color="auto"/>
              <w:right w:val="single" w:sz="6" w:space="0" w:color="auto"/>
            </w:tcBorders>
            <w:vAlign w:val="center"/>
          </w:tcPr>
          <w:p w14:paraId="638B2F7C" w14:textId="77777777" w:rsidR="0022609F"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 xml:space="preserve">Obwód Drogowy w Miliczu,                                                                              ul. Szosowa 2, 56-300 Milicz, </w:t>
            </w:r>
          </w:p>
          <w:p w14:paraId="673847A9" w14:textId="720FCF28"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 xml:space="preserve">tel.: 71-384-15-59 </w:t>
            </w:r>
          </w:p>
        </w:tc>
        <w:tc>
          <w:tcPr>
            <w:tcW w:w="1702" w:type="dxa"/>
            <w:tcBorders>
              <w:top w:val="single" w:sz="6" w:space="0" w:color="auto"/>
              <w:left w:val="single" w:sz="6" w:space="0" w:color="auto"/>
              <w:bottom w:val="single" w:sz="6" w:space="0" w:color="auto"/>
              <w:right w:val="nil"/>
            </w:tcBorders>
            <w:vAlign w:val="center"/>
          </w:tcPr>
          <w:p w14:paraId="75220CD6" w14:textId="77777777"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2,0</w:t>
            </w:r>
          </w:p>
        </w:tc>
        <w:tc>
          <w:tcPr>
            <w:tcW w:w="1982" w:type="dxa"/>
            <w:tcBorders>
              <w:top w:val="single" w:sz="6" w:space="0" w:color="auto"/>
              <w:left w:val="single" w:sz="12" w:space="0" w:color="auto"/>
              <w:bottom w:val="single" w:sz="6" w:space="0" w:color="auto"/>
              <w:right w:val="single" w:sz="6" w:space="0" w:color="auto"/>
            </w:tcBorders>
            <w:vAlign w:val="center"/>
          </w:tcPr>
          <w:p w14:paraId="365363E8" w14:textId="77777777" w:rsidR="005E421D" w:rsidRPr="00D425A5" w:rsidRDefault="005E421D" w:rsidP="00B6495B">
            <w:pPr>
              <w:autoSpaceDE w:val="0"/>
              <w:autoSpaceDN w:val="0"/>
              <w:adjustRightInd w:val="0"/>
              <w:spacing w:after="0" w:line="240" w:lineRule="auto"/>
              <w:jc w:val="center"/>
              <w:rPr>
                <w:rFonts w:cs="Calibri"/>
                <w:color w:val="000000"/>
                <w:sz w:val="20"/>
                <w:szCs w:val="20"/>
                <w:lang w:eastAsia="pl-PL"/>
              </w:rPr>
            </w:pPr>
            <w:r w:rsidRPr="00D425A5">
              <w:rPr>
                <w:rFonts w:cs="Calibri"/>
                <w:color w:val="000000"/>
                <w:sz w:val="20"/>
                <w:szCs w:val="20"/>
                <w:lang w:eastAsia="pl-PL"/>
              </w:rPr>
              <w:t>x</w:t>
            </w:r>
          </w:p>
        </w:tc>
      </w:tr>
      <w:tr w:rsidR="005E421D" w14:paraId="7998FC95" w14:textId="77777777" w:rsidTr="00D425A5">
        <w:trPr>
          <w:trHeight w:val="704"/>
        </w:trPr>
        <w:tc>
          <w:tcPr>
            <w:tcW w:w="476" w:type="dxa"/>
            <w:tcBorders>
              <w:top w:val="single" w:sz="6" w:space="0" w:color="auto"/>
              <w:left w:val="single" w:sz="6" w:space="0" w:color="auto"/>
              <w:bottom w:val="single" w:sz="6" w:space="0" w:color="auto"/>
              <w:right w:val="single" w:sz="6" w:space="0" w:color="auto"/>
            </w:tcBorders>
            <w:vAlign w:val="center"/>
          </w:tcPr>
          <w:p w14:paraId="1E36FC68" w14:textId="77777777"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2</w:t>
            </w:r>
          </w:p>
        </w:tc>
        <w:tc>
          <w:tcPr>
            <w:tcW w:w="5064" w:type="dxa"/>
            <w:tcBorders>
              <w:top w:val="single" w:sz="6" w:space="0" w:color="auto"/>
              <w:left w:val="single" w:sz="6" w:space="0" w:color="auto"/>
              <w:bottom w:val="single" w:sz="6" w:space="0" w:color="auto"/>
              <w:right w:val="single" w:sz="6" w:space="0" w:color="auto"/>
            </w:tcBorders>
            <w:vAlign w:val="center"/>
          </w:tcPr>
          <w:p w14:paraId="3E7DE00C" w14:textId="77777777"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 xml:space="preserve">Obwód Drogowy Gęsia Górka </w:t>
            </w:r>
          </w:p>
          <w:p w14:paraId="7E090406" w14:textId="77777777"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Sokołowice 110 F, 56-400 Oleśnica                                     tel.: 530-176-810</w:t>
            </w:r>
          </w:p>
        </w:tc>
        <w:tc>
          <w:tcPr>
            <w:tcW w:w="1702" w:type="dxa"/>
            <w:tcBorders>
              <w:top w:val="single" w:sz="6" w:space="0" w:color="auto"/>
              <w:left w:val="single" w:sz="6" w:space="0" w:color="auto"/>
              <w:bottom w:val="single" w:sz="6" w:space="0" w:color="auto"/>
              <w:right w:val="nil"/>
            </w:tcBorders>
            <w:vAlign w:val="center"/>
          </w:tcPr>
          <w:p w14:paraId="3AEC47F3" w14:textId="00637DDD"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3,0</w:t>
            </w:r>
          </w:p>
        </w:tc>
        <w:tc>
          <w:tcPr>
            <w:tcW w:w="1982" w:type="dxa"/>
            <w:tcBorders>
              <w:top w:val="single" w:sz="6" w:space="0" w:color="auto"/>
              <w:left w:val="single" w:sz="12" w:space="0" w:color="auto"/>
              <w:bottom w:val="nil"/>
              <w:right w:val="single" w:sz="6" w:space="0" w:color="auto"/>
            </w:tcBorders>
            <w:vAlign w:val="center"/>
          </w:tcPr>
          <w:p w14:paraId="1591132A" w14:textId="77777777" w:rsidR="005E421D" w:rsidRPr="00D425A5" w:rsidRDefault="005E421D" w:rsidP="00B6495B">
            <w:pPr>
              <w:autoSpaceDE w:val="0"/>
              <w:autoSpaceDN w:val="0"/>
              <w:adjustRightInd w:val="0"/>
              <w:spacing w:after="0" w:line="240" w:lineRule="auto"/>
              <w:jc w:val="center"/>
              <w:rPr>
                <w:rFonts w:cs="Calibri"/>
                <w:color w:val="000000"/>
                <w:sz w:val="20"/>
                <w:szCs w:val="20"/>
                <w:lang w:eastAsia="pl-PL"/>
              </w:rPr>
            </w:pPr>
            <w:r w:rsidRPr="00D425A5">
              <w:rPr>
                <w:rFonts w:cs="Calibri"/>
                <w:color w:val="000000"/>
                <w:sz w:val="20"/>
                <w:szCs w:val="20"/>
                <w:lang w:eastAsia="pl-PL"/>
              </w:rPr>
              <w:t>x</w:t>
            </w:r>
          </w:p>
        </w:tc>
      </w:tr>
      <w:tr w:rsidR="005E421D" w14:paraId="4DCF249C" w14:textId="77777777" w:rsidTr="00D425A5">
        <w:trPr>
          <w:trHeight w:val="727"/>
        </w:trPr>
        <w:tc>
          <w:tcPr>
            <w:tcW w:w="476" w:type="dxa"/>
            <w:tcBorders>
              <w:top w:val="single" w:sz="6" w:space="0" w:color="auto"/>
              <w:left w:val="single" w:sz="6" w:space="0" w:color="auto"/>
              <w:bottom w:val="single" w:sz="12" w:space="0" w:color="auto"/>
              <w:right w:val="single" w:sz="6" w:space="0" w:color="auto"/>
            </w:tcBorders>
            <w:vAlign w:val="center"/>
          </w:tcPr>
          <w:p w14:paraId="7D1EE785" w14:textId="77777777"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3</w:t>
            </w:r>
          </w:p>
        </w:tc>
        <w:tc>
          <w:tcPr>
            <w:tcW w:w="5064" w:type="dxa"/>
            <w:tcBorders>
              <w:top w:val="single" w:sz="6" w:space="0" w:color="auto"/>
              <w:left w:val="single" w:sz="6" w:space="0" w:color="auto"/>
              <w:bottom w:val="single" w:sz="12" w:space="0" w:color="auto"/>
              <w:right w:val="single" w:sz="6" w:space="0" w:color="auto"/>
            </w:tcBorders>
            <w:vAlign w:val="center"/>
          </w:tcPr>
          <w:p w14:paraId="25A4E236" w14:textId="77777777" w:rsidR="005E421D" w:rsidRPr="00D425A5" w:rsidRDefault="005E421D" w:rsidP="00B6495B">
            <w:pPr>
              <w:autoSpaceDE w:val="0"/>
              <w:autoSpaceDN w:val="0"/>
              <w:adjustRightInd w:val="0"/>
              <w:spacing w:after="0" w:line="240" w:lineRule="auto"/>
              <w:jc w:val="center"/>
              <w:rPr>
                <w:rFonts w:ascii="Verdana" w:hAnsi="Verdana" w:cs="Verdana"/>
                <w:color w:val="000000"/>
                <w:sz w:val="20"/>
                <w:szCs w:val="20"/>
                <w:lang w:eastAsia="pl-PL"/>
              </w:rPr>
            </w:pPr>
            <w:r w:rsidRPr="00D425A5">
              <w:rPr>
                <w:rFonts w:ascii="Verdana" w:hAnsi="Verdana" w:cs="Verdana"/>
                <w:color w:val="000000"/>
                <w:sz w:val="20"/>
                <w:szCs w:val="20"/>
                <w:lang w:eastAsia="pl-PL"/>
              </w:rPr>
              <w:t xml:space="preserve"> Obwód Drogowy w Polwicy,                                      Polwica 9a, 55-216 Domaniów                                              tel.:71-313-12-86</w:t>
            </w:r>
          </w:p>
        </w:tc>
        <w:tc>
          <w:tcPr>
            <w:tcW w:w="1702" w:type="dxa"/>
            <w:tcBorders>
              <w:top w:val="single" w:sz="6" w:space="0" w:color="auto"/>
              <w:left w:val="single" w:sz="6" w:space="0" w:color="auto"/>
              <w:bottom w:val="single" w:sz="12" w:space="0" w:color="auto"/>
              <w:right w:val="nil"/>
            </w:tcBorders>
            <w:vAlign w:val="center"/>
          </w:tcPr>
          <w:p w14:paraId="41870610" w14:textId="4C521B7A" w:rsidR="005E421D" w:rsidRPr="00D425A5" w:rsidRDefault="005E421D" w:rsidP="00B6495B">
            <w:pPr>
              <w:autoSpaceDE w:val="0"/>
              <w:autoSpaceDN w:val="0"/>
              <w:adjustRightInd w:val="0"/>
              <w:spacing w:after="0" w:line="240" w:lineRule="auto"/>
              <w:jc w:val="center"/>
              <w:rPr>
                <w:rFonts w:ascii="Verdana" w:hAnsi="Verdana" w:cs="Verdana"/>
                <w:b/>
                <w:bCs/>
                <w:color w:val="000000"/>
                <w:sz w:val="20"/>
                <w:szCs w:val="20"/>
                <w:lang w:eastAsia="pl-PL"/>
              </w:rPr>
            </w:pPr>
            <w:r w:rsidRPr="00D425A5">
              <w:rPr>
                <w:rFonts w:ascii="Verdana" w:hAnsi="Verdana" w:cs="Verdana"/>
                <w:b/>
                <w:bCs/>
                <w:color w:val="000000"/>
                <w:sz w:val="20"/>
                <w:szCs w:val="20"/>
                <w:lang w:eastAsia="pl-PL"/>
              </w:rPr>
              <w:t>3,0</w:t>
            </w:r>
          </w:p>
        </w:tc>
        <w:tc>
          <w:tcPr>
            <w:tcW w:w="1982" w:type="dxa"/>
            <w:tcBorders>
              <w:top w:val="single" w:sz="6" w:space="0" w:color="auto"/>
              <w:left w:val="single" w:sz="12" w:space="0" w:color="auto"/>
              <w:bottom w:val="single" w:sz="12" w:space="0" w:color="auto"/>
              <w:right w:val="single" w:sz="6" w:space="0" w:color="auto"/>
            </w:tcBorders>
            <w:vAlign w:val="center"/>
          </w:tcPr>
          <w:p w14:paraId="7400627C" w14:textId="77777777" w:rsidR="005E421D" w:rsidRPr="00D425A5" w:rsidRDefault="005E421D" w:rsidP="00B6495B">
            <w:pPr>
              <w:autoSpaceDE w:val="0"/>
              <w:autoSpaceDN w:val="0"/>
              <w:adjustRightInd w:val="0"/>
              <w:spacing w:after="0" w:line="240" w:lineRule="auto"/>
              <w:jc w:val="center"/>
              <w:rPr>
                <w:rFonts w:cs="Calibri"/>
                <w:color w:val="000000"/>
                <w:sz w:val="20"/>
                <w:szCs w:val="20"/>
                <w:lang w:eastAsia="pl-PL"/>
              </w:rPr>
            </w:pPr>
            <w:r w:rsidRPr="00D425A5">
              <w:rPr>
                <w:rFonts w:cs="Calibri"/>
                <w:color w:val="000000"/>
                <w:sz w:val="20"/>
                <w:szCs w:val="20"/>
                <w:lang w:eastAsia="pl-PL"/>
              </w:rPr>
              <w:t>x</w:t>
            </w:r>
          </w:p>
        </w:tc>
      </w:tr>
    </w:tbl>
    <w:p w14:paraId="1EBC4E5D" w14:textId="6D0FFEF0" w:rsidR="005E421D" w:rsidRDefault="005E421D" w:rsidP="005E421D">
      <w:pPr>
        <w:pStyle w:val="Akapitzlist"/>
        <w:spacing w:after="0"/>
        <w:ind w:left="426"/>
        <w:jc w:val="both"/>
        <w:rPr>
          <w:rFonts w:ascii="Verdana" w:hAnsi="Verdana"/>
          <w:sz w:val="18"/>
          <w:szCs w:val="18"/>
        </w:rPr>
      </w:pPr>
    </w:p>
    <w:p w14:paraId="19B4311B" w14:textId="77777777" w:rsidR="005E421D" w:rsidRPr="00D425A5" w:rsidRDefault="005E421D" w:rsidP="005E421D">
      <w:pPr>
        <w:pStyle w:val="Akapitzlist"/>
        <w:spacing w:after="0"/>
        <w:ind w:left="426"/>
        <w:jc w:val="both"/>
        <w:rPr>
          <w:rFonts w:ascii="Verdana" w:hAnsi="Verdana"/>
          <w:sz w:val="20"/>
          <w:szCs w:val="20"/>
        </w:rPr>
      </w:pPr>
    </w:p>
    <w:p w14:paraId="7EC9AB41" w14:textId="576D5F0C" w:rsidR="005E421D" w:rsidRPr="00D425A5" w:rsidRDefault="005E421D" w:rsidP="005E421D">
      <w:pPr>
        <w:pStyle w:val="Akapitzlist"/>
        <w:numPr>
          <w:ilvl w:val="0"/>
          <w:numId w:val="7"/>
        </w:numPr>
        <w:spacing w:after="60" w:line="276" w:lineRule="auto"/>
        <w:ind w:left="284"/>
        <w:jc w:val="both"/>
        <w:rPr>
          <w:rFonts w:ascii="Verdana" w:hAnsi="Verdana"/>
          <w:b/>
          <w:sz w:val="20"/>
          <w:szCs w:val="20"/>
        </w:rPr>
      </w:pPr>
      <w:r w:rsidRPr="00D425A5">
        <w:rPr>
          <w:rFonts w:ascii="Verdana" w:hAnsi="Verdana"/>
          <w:b/>
          <w:sz w:val="20"/>
          <w:szCs w:val="20"/>
        </w:rPr>
        <w:t>Obmiar dostaw i kontrola jakości</w:t>
      </w:r>
    </w:p>
    <w:p w14:paraId="19BBD64D" w14:textId="77777777" w:rsidR="005E421D" w:rsidRPr="00D425A5" w:rsidRDefault="005E421D" w:rsidP="005E421D">
      <w:pPr>
        <w:spacing w:after="0"/>
        <w:ind w:firstLine="426"/>
        <w:jc w:val="both"/>
        <w:rPr>
          <w:rFonts w:ascii="Verdana" w:hAnsi="Verdana"/>
          <w:sz w:val="20"/>
          <w:szCs w:val="20"/>
        </w:rPr>
      </w:pPr>
      <w:r w:rsidRPr="00D425A5">
        <w:rPr>
          <w:rFonts w:ascii="Verdana" w:hAnsi="Verdana"/>
          <w:sz w:val="20"/>
          <w:szCs w:val="20"/>
        </w:rPr>
        <w:t>Obmiar polegać będzie na przeliczeniu ilości worków o określonym ciężarze. Jednostka obmiarową jest 1 Mg. (1 000 kg). Nadzór workowanych dostaw z ramienia Zamawiającego sprawować będą Kierownicy Służby Liniowej na poszczególnych Obwodach Drogowych. Kontrola jakości ma na celu sprawdzenie jakości materiałów z wymaganiami niniejszego OPZ.  Do każdej dostawy należy dostarczyć w załączeniu aprobaty techniczne potwierdzające zgodność dostawy  z wymaganiami OPZ (</w:t>
      </w:r>
      <w:r w:rsidRPr="00D425A5">
        <w:rPr>
          <w:rFonts w:ascii="Verdana" w:hAnsi="Verdana"/>
          <w:b/>
          <w:bCs/>
          <w:sz w:val="20"/>
          <w:szCs w:val="20"/>
        </w:rPr>
        <w:t>kopie winny być poświadczone przez dostawcę „za zgodność  z oryginałem”</w:t>
      </w:r>
      <w:r w:rsidRPr="00D425A5">
        <w:rPr>
          <w:rFonts w:ascii="Verdana" w:hAnsi="Verdana"/>
          <w:sz w:val="20"/>
          <w:szCs w:val="20"/>
        </w:rPr>
        <w:t xml:space="preserve">) oraz oświadczeniem dostawcy, że dotyczą one dostarczanej partii masy. </w:t>
      </w:r>
    </w:p>
    <w:p w14:paraId="7173F20F" w14:textId="77777777" w:rsidR="008708B2" w:rsidRPr="00D425A5" w:rsidRDefault="008708B2" w:rsidP="00124DAE">
      <w:pPr>
        <w:autoSpaceDE w:val="0"/>
        <w:autoSpaceDN w:val="0"/>
        <w:adjustRightInd w:val="0"/>
        <w:spacing w:after="0" w:line="240" w:lineRule="auto"/>
        <w:rPr>
          <w:rFonts w:ascii="Verdana" w:hAnsi="Verdana" w:cs="Verdana"/>
          <w:color w:val="000000"/>
          <w:sz w:val="20"/>
          <w:szCs w:val="20"/>
        </w:rPr>
      </w:pPr>
    </w:p>
    <w:p w14:paraId="05578DDF" w14:textId="77777777" w:rsidR="008708B2" w:rsidRPr="00D425A5" w:rsidRDefault="008708B2" w:rsidP="00124DAE">
      <w:pPr>
        <w:autoSpaceDE w:val="0"/>
        <w:autoSpaceDN w:val="0"/>
        <w:adjustRightInd w:val="0"/>
        <w:spacing w:after="0" w:line="240" w:lineRule="auto"/>
        <w:rPr>
          <w:rFonts w:ascii="Verdana" w:hAnsi="Verdana" w:cs="Verdana"/>
          <w:color w:val="000000"/>
          <w:sz w:val="20"/>
          <w:szCs w:val="20"/>
        </w:rPr>
      </w:pPr>
    </w:p>
    <w:p w14:paraId="5D530F40" w14:textId="77777777" w:rsidR="008708B2" w:rsidRPr="00D425A5" w:rsidRDefault="008708B2" w:rsidP="00124DAE">
      <w:pPr>
        <w:autoSpaceDE w:val="0"/>
        <w:autoSpaceDN w:val="0"/>
        <w:adjustRightInd w:val="0"/>
        <w:spacing w:after="0" w:line="240" w:lineRule="auto"/>
        <w:rPr>
          <w:rFonts w:ascii="Verdana" w:hAnsi="Verdana" w:cs="Verdana,Bold"/>
          <w:b/>
          <w:bCs/>
          <w:color w:val="000000"/>
          <w:sz w:val="20"/>
          <w:szCs w:val="20"/>
        </w:rPr>
      </w:pPr>
    </w:p>
    <w:p w14:paraId="1A0B1CE1" w14:textId="1DDA9061" w:rsidR="0063245D" w:rsidRPr="00D425A5" w:rsidRDefault="0063245D" w:rsidP="0063245D">
      <w:pPr>
        <w:pStyle w:val="Akapitzlist"/>
        <w:numPr>
          <w:ilvl w:val="0"/>
          <w:numId w:val="7"/>
        </w:numPr>
        <w:spacing w:after="60" w:line="276" w:lineRule="auto"/>
        <w:ind w:left="284"/>
        <w:jc w:val="both"/>
        <w:rPr>
          <w:rFonts w:ascii="Verdana" w:hAnsi="Verdana"/>
          <w:b/>
          <w:sz w:val="20"/>
          <w:szCs w:val="20"/>
        </w:rPr>
      </w:pPr>
      <w:r w:rsidRPr="00D425A5">
        <w:rPr>
          <w:rFonts w:ascii="Verdana" w:hAnsi="Verdana"/>
          <w:b/>
          <w:sz w:val="20"/>
          <w:szCs w:val="20"/>
        </w:rPr>
        <w:t xml:space="preserve">Odbiór dostaw </w:t>
      </w:r>
    </w:p>
    <w:p w14:paraId="375FA321" w14:textId="1D7F5B3E" w:rsidR="0063245D" w:rsidRPr="00D425A5" w:rsidRDefault="0063245D" w:rsidP="0063245D">
      <w:pPr>
        <w:spacing w:after="0"/>
        <w:ind w:firstLine="426"/>
        <w:jc w:val="both"/>
        <w:rPr>
          <w:rFonts w:ascii="Verdana" w:hAnsi="Verdana"/>
          <w:sz w:val="20"/>
          <w:szCs w:val="20"/>
        </w:rPr>
      </w:pPr>
      <w:r w:rsidRPr="00D425A5">
        <w:rPr>
          <w:rFonts w:ascii="Verdana" w:hAnsi="Verdana"/>
          <w:sz w:val="20"/>
          <w:szCs w:val="20"/>
        </w:rPr>
        <w:t>Dostawy uznaje się za wykonane zgodnie z dokumentacja kontraktową, OPZ i wymaganiami Zamawiającego, jeżeli wszystkie obmiary i aprobaty techniczne dały wyniki pozytywne. Podczas odbioru sorbentu mineralnego należy sprawdzić na każdym opakowaniu sposób znakowania wyrobu (pkt. 4.2.) oraz ilość zgodnie z bieżącym zamówieniem na poszczególny Obwód Drogowy.</w:t>
      </w:r>
    </w:p>
    <w:p w14:paraId="6B01F616" w14:textId="77777777" w:rsidR="0063245D" w:rsidRPr="00D425A5" w:rsidRDefault="0063245D" w:rsidP="0063245D">
      <w:pPr>
        <w:spacing w:before="120" w:after="0"/>
        <w:jc w:val="both"/>
        <w:rPr>
          <w:rFonts w:ascii="Verdana" w:hAnsi="Verdana"/>
          <w:sz w:val="20"/>
          <w:szCs w:val="20"/>
        </w:rPr>
      </w:pPr>
    </w:p>
    <w:p w14:paraId="454AA6AC" w14:textId="77777777" w:rsidR="0063245D" w:rsidRPr="00D425A5" w:rsidRDefault="0063245D" w:rsidP="0063245D">
      <w:pPr>
        <w:pStyle w:val="Akapitzlist"/>
        <w:numPr>
          <w:ilvl w:val="0"/>
          <w:numId w:val="7"/>
        </w:numPr>
        <w:spacing w:after="120" w:line="276" w:lineRule="auto"/>
        <w:ind w:left="426" w:hanging="426"/>
        <w:jc w:val="both"/>
        <w:rPr>
          <w:rFonts w:ascii="Verdana" w:hAnsi="Verdana"/>
          <w:b/>
          <w:sz w:val="20"/>
          <w:szCs w:val="20"/>
        </w:rPr>
      </w:pPr>
      <w:r w:rsidRPr="00D425A5">
        <w:rPr>
          <w:rFonts w:ascii="Verdana" w:hAnsi="Verdana"/>
          <w:b/>
          <w:sz w:val="20"/>
          <w:szCs w:val="20"/>
        </w:rPr>
        <w:t>Wynagrodzenie i podstawa płatności</w:t>
      </w:r>
    </w:p>
    <w:p w14:paraId="5BE8F7EA" w14:textId="693BAD09" w:rsidR="0063245D" w:rsidRPr="00D425A5" w:rsidRDefault="0063245D" w:rsidP="0063245D">
      <w:pPr>
        <w:spacing w:after="0"/>
        <w:ind w:firstLine="426"/>
        <w:jc w:val="both"/>
        <w:rPr>
          <w:rFonts w:ascii="Verdana" w:hAnsi="Verdana" w:cs="Tahoma"/>
          <w:sz w:val="20"/>
          <w:szCs w:val="20"/>
        </w:rPr>
      </w:pPr>
      <w:r w:rsidRPr="00D425A5">
        <w:rPr>
          <w:rFonts w:ascii="Verdana" w:hAnsi="Verdana" w:cs="Tahoma"/>
          <w:sz w:val="20"/>
          <w:szCs w:val="20"/>
        </w:rPr>
        <w:t>Dostawca zobowiązuje się dostarczyć i rozładować przedmiot zamówienia do właściwych Obwodów Drogowych na własny koszt. Rozliczenie za odebrany sorbent następować będzie fakturą, złożoną do Rejonu w Oleśnicy, wystawioną przez Dostawcę za zlecenie otrzymane z Rejonu. Podstawę wystawionej faktury stanowić będą protokoły odbioru (zał. nr 1) podpisane przez obie strony oraz dokumenty WZ potwierdzające realizację zamówienia i wskazujące ilości dostarczonej mieszanki mineralno-asfaltowej na zimno.</w:t>
      </w:r>
    </w:p>
    <w:sectPr w:rsidR="0063245D" w:rsidRPr="00D425A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5C184" w14:textId="77777777" w:rsidR="00CB3E70" w:rsidRDefault="00CB3E70" w:rsidP="00DB7861">
      <w:pPr>
        <w:spacing w:after="0" w:line="240" w:lineRule="auto"/>
      </w:pPr>
      <w:r>
        <w:separator/>
      </w:r>
    </w:p>
  </w:endnote>
  <w:endnote w:type="continuationSeparator" w:id="0">
    <w:p w14:paraId="64D0E622" w14:textId="77777777" w:rsidR="00CB3E70" w:rsidRDefault="00CB3E70" w:rsidP="00DB7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9145014"/>
      <w:docPartObj>
        <w:docPartGallery w:val="Page Numbers (Bottom of Page)"/>
        <w:docPartUnique/>
      </w:docPartObj>
    </w:sdtPr>
    <w:sdtEndPr/>
    <w:sdtContent>
      <w:sdt>
        <w:sdtPr>
          <w:id w:val="-1769616900"/>
          <w:docPartObj>
            <w:docPartGallery w:val="Page Numbers (Top of Page)"/>
            <w:docPartUnique/>
          </w:docPartObj>
        </w:sdtPr>
        <w:sdtEndPr/>
        <w:sdtContent>
          <w:p w14:paraId="2883A394" w14:textId="43C22731" w:rsidR="00DB7861" w:rsidRDefault="00DB786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6C36575" w14:textId="77777777" w:rsidR="00DB7861" w:rsidRDefault="00DB786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30A21" w14:textId="77777777" w:rsidR="00CB3E70" w:rsidRDefault="00CB3E70" w:rsidP="00DB7861">
      <w:pPr>
        <w:spacing w:after="0" w:line="240" w:lineRule="auto"/>
      </w:pPr>
      <w:r>
        <w:separator/>
      </w:r>
    </w:p>
  </w:footnote>
  <w:footnote w:type="continuationSeparator" w:id="0">
    <w:p w14:paraId="7D832C78" w14:textId="77777777" w:rsidR="00CB3E70" w:rsidRDefault="00CB3E70" w:rsidP="00DB78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551FE"/>
    <w:multiLevelType w:val="multilevel"/>
    <w:tmpl w:val="A8DC7416"/>
    <w:lvl w:ilvl="0">
      <w:start w:val="4"/>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1" w15:restartNumberingAfterBreak="0">
    <w:nsid w:val="14792D30"/>
    <w:multiLevelType w:val="hybridMultilevel"/>
    <w:tmpl w:val="83BC4296"/>
    <w:lvl w:ilvl="0" w:tplc="0FA0B4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FD5661"/>
    <w:multiLevelType w:val="hybridMultilevel"/>
    <w:tmpl w:val="FF2AB4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2E1768"/>
    <w:multiLevelType w:val="hybridMultilevel"/>
    <w:tmpl w:val="2D765A6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6417E79"/>
    <w:multiLevelType w:val="hybridMultilevel"/>
    <w:tmpl w:val="880E1B46"/>
    <w:lvl w:ilvl="0" w:tplc="7C2C0EA8">
      <w:start w:val="6"/>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521A6A4C"/>
    <w:multiLevelType w:val="hybridMultilevel"/>
    <w:tmpl w:val="C2105CC4"/>
    <w:lvl w:ilvl="0" w:tplc="9FC82690">
      <w:start w:val="2"/>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54AB7702"/>
    <w:multiLevelType w:val="multilevel"/>
    <w:tmpl w:val="6A9EA9EE"/>
    <w:lvl w:ilvl="0">
      <w:start w:val="1"/>
      <w:numFmt w:val="decimal"/>
      <w:lvlText w:val="%1."/>
      <w:lvlJc w:val="left"/>
      <w:pPr>
        <w:ind w:left="786" w:hanging="360"/>
      </w:pPr>
      <w:rPr>
        <w:b/>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586" w:hanging="2160"/>
      </w:pPr>
      <w:rPr>
        <w:rFonts w:hint="default"/>
      </w:rPr>
    </w:lvl>
  </w:abstractNum>
  <w:abstractNum w:abstractNumId="7" w15:restartNumberingAfterBreak="0">
    <w:nsid w:val="5C765ED4"/>
    <w:multiLevelType w:val="hybridMultilevel"/>
    <w:tmpl w:val="26920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3"/>
  </w:num>
  <w:num w:numId="5">
    <w:abstractNumId w:val="1"/>
  </w:num>
  <w:num w:numId="6">
    <w:abstractNumId w:val="2"/>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E8E"/>
    <w:rsid w:val="00006505"/>
    <w:rsid w:val="00022448"/>
    <w:rsid w:val="00044723"/>
    <w:rsid w:val="00047C01"/>
    <w:rsid w:val="00057CA7"/>
    <w:rsid w:val="000B7772"/>
    <w:rsid w:val="000C02FD"/>
    <w:rsid w:val="00124DAE"/>
    <w:rsid w:val="00141BB0"/>
    <w:rsid w:val="001515CB"/>
    <w:rsid w:val="0019594E"/>
    <w:rsid w:val="00212F7A"/>
    <w:rsid w:val="0022609F"/>
    <w:rsid w:val="00236BA6"/>
    <w:rsid w:val="00255615"/>
    <w:rsid w:val="002740E7"/>
    <w:rsid w:val="002A153F"/>
    <w:rsid w:val="002B7F76"/>
    <w:rsid w:val="002C1FAB"/>
    <w:rsid w:val="00336B61"/>
    <w:rsid w:val="003423E9"/>
    <w:rsid w:val="0039154F"/>
    <w:rsid w:val="003E2E8E"/>
    <w:rsid w:val="00412405"/>
    <w:rsid w:val="0042582B"/>
    <w:rsid w:val="00480078"/>
    <w:rsid w:val="004B5D56"/>
    <w:rsid w:val="00517C1A"/>
    <w:rsid w:val="00532557"/>
    <w:rsid w:val="005504EE"/>
    <w:rsid w:val="00592ED5"/>
    <w:rsid w:val="005D4168"/>
    <w:rsid w:val="005E421D"/>
    <w:rsid w:val="0060447E"/>
    <w:rsid w:val="00623713"/>
    <w:rsid w:val="006257B3"/>
    <w:rsid w:val="006276B0"/>
    <w:rsid w:val="0063245D"/>
    <w:rsid w:val="0063392F"/>
    <w:rsid w:val="00692348"/>
    <w:rsid w:val="006D1D16"/>
    <w:rsid w:val="006E20A2"/>
    <w:rsid w:val="006F4540"/>
    <w:rsid w:val="00706C6B"/>
    <w:rsid w:val="00711F3D"/>
    <w:rsid w:val="007147EF"/>
    <w:rsid w:val="00715952"/>
    <w:rsid w:val="007356FF"/>
    <w:rsid w:val="007865AD"/>
    <w:rsid w:val="007964AB"/>
    <w:rsid w:val="00826981"/>
    <w:rsid w:val="008708B2"/>
    <w:rsid w:val="008B2E92"/>
    <w:rsid w:val="008C00ED"/>
    <w:rsid w:val="008E7982"/>
    <w:rsid w:val="00951C58"/>
    <w:rsid w:val="00982CAA"/>
    <w:rsid w:val="009A1136"/>
    <w:rsid w:val="009A406C"/>
    <w:rsid w:val="009F7A69"/>
    <w:rsid w:val="00A02B2C"/>
    <w:rsid w:val="00A759B0"/>
    <w:rsid w:val="00B416BF"/>
    <w:rsid w:val="00B9274C"/>
    <w:rsid w:val="00B92D7A"/>
    <w:rsid w:val="00C24D51"/>
    <w:rsid w:val="00C61DB8"/>
    <w:rsid w:val="00CB3E70"/>
    <w:rsid w:val="00D425A5"/>
    <w:rsid w:val="00D86B3F"/>
    <w:rsid w:val="00DA104D"/>
    <w:rsid w:val="00DB7861"/>
    <w:rsid w:val="00DE4527"/>
    <w:rsid w:val="00E20D5E"/>
    <w:rsid w:val="00E217BD"/>
    <w:rsid w:val="00E7335E"/>
    <w:rsid w:val="00E860F4"/>
    <w:rsid w:val="00F44405"/>
    <w:rsid w:val="00F9460E"/>
    <w:rsid w:val="00FA42BF"/>
    <w:rsid w:val="00FB00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94CED"/>
  <w15:chartTrackingRefBased/>
  <w15:docId w15:val="{60E7177D-748D-4677-A68A-203F70255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9594E"/>
    <w:pPr>
      <w:ind w:left="720"/>
      <w:contextualSpacing/>
    </w:pPr>
  </w:style>
  <w:style w:type="paragraph" w:styleId="Nagwek">
    <w:name w:val="header"/>
    <w:basedOn w:val="Normalny"/>
    <w:link w:val="NagwekZnak"/>
    <w:uiPriority w:val="99"/>
    <w:unhideWhenUsed/>
    <w:rsid w:val="00DB78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7861"/>
  </w:style>
  <w:style w:type="paragraph" w:styleId="Stopka">
    <w:name w:val="footer"/>
    <w:basedOn w:val="Normalny"/>
    <w:link w:val="StopkaZnak"/>
    <w:uiPriority w:val="99"/>
    <w:unhideWhenUsed/>
    <w:rsid w:val="00DB78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78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Pages>
  <Words>1047</Words>
  <Characters>6288</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Szachnowski Andrzej</dc:creator>
  <cp:keywords/>
  <dc:description/>
  <cp:lastModifiedBy>Szachnowski Andrzej</cp:lastModifiedBy>
  <cp:revision>64</cp:revision>
  <dcterms:created xsi:type="dcterms:W3CDTF">2023-04-03T06:29:00Z</dcterms:created>
  <dcterms:modified xsi:type="dcterms:W3CDTF">2025-10-20T08:23:00Z</dcterms:modified>
</cp:coreProperties>
</file>